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37941" w14:textId="37754DF3" w:rsidR="00C43B35" w:rsidRDefault="002B31AD" w:rsidP="00C43B35">
      <w:pPr>
        <w:spacing w:after="0" w:line="259" w:lineRule="auto"/>
        <w:ind w:left="0" w:right="0" w:firstLine="0"/>
        <w:jc w:val="center"/>
        <w:rPr>
          <w:b/>
          <w:sz w:val="60"/>
        </w:rPr>
      </w:pPr>
      <w:r>
        <w:rPr>
          <w:b/>
          <w:sz w:val="60"/>
        </w:rPr>
        <w:t xml:space="preserve">Guide des </w:t>
      </w:r>
      <w:r w:rsidR="00C43B35">
        <w:rPr>
          <w:b/>
          <w:sz w:val="60"/>
        </w:rPr>
        <w:t>missions</w:t>
      </w:r>
    </w:p>
    <w:p w14:paraId="793F8D20" w14:textId="77777777" w:rsidR="00C43B35" w:rsidRDefault="00C43B35" w:rsidP="007A56DA">
      <w:pPr>
        <w:spacing w:after="0" w:line="259" w:lineRule="auto"/>
        <w:ind w:left="0" w:right="0" w:firstLine="0"/>
        <w:jc w:val="right"/>
        <w:rPr>
          <w:b/>
          <w:sz w:val="60"/>
        </w:rPr>
      </w:pPr>
    </w:p>
    <w:p w14:paraId="1615FA1E" w14:textId="77777777" w:rsidR="00C43B35" w:rsidRDefault="00C43B35" w:rsidP="007A56DA">
      <w:pPr>
        <w:spacing w:after="4"/>
        <w:ind w:left="0" w:right="0" w:firstLine="0"/>
      </w:pPr>
      <w:r>
        <w:rPr>
          <w:rFonts w:ascii="Verdana" w:eastAsia="Verdana" w:hAnsi="Verdana" w:cs="Verdana"/>
          <w:b/>
        </w:rPr>
        <w:t>L’ordre de mission :</w:t>
      </w:r>
      <w:r>
        <w:t xml:space="preserve"> est établi</w:t>
      </w:r>
    </w:p>
    <w:p w14:paraId="6428FD2E" w14:textId="77777777" w:rsidR="00C43B35" w:rsidRDefault="00C43B35" w:rsidP="007A56DA">
      <w:pPr>
        <w:pStyle w:val="Paragraphedeliste"/>
        <w:numPr>
          <w:ilvl w:val="0"/>
          <w:numId w:val="2"/>
        </w:numPr>
        <w:spacing w:after="4"/>
        <w:ind w:left="0" w:right="0"/>
      </w:pPr>
      <w:r w:rsidRPr="00DF2A39">
        <w:rPr>
          <w:u w:val="single" w:color="000000"/>
        </w:rPr>
        <w:t>pour les missions des agents liés à une de nos trois tutelles par un contrat de travail pour</w:t>
      </w:r>
      <w:r>
        <w:t xml:space="preserve">  </w:t>
      </w:r>
    </w:p>
    <w:p w14:paraId="1385B4F7" w14:textId="77777777" w:rsidR="00C43B35" w:rsidRDefault="00C43B35" w:rsidP="007A56DA">
      <w:pPr>
        <w:numPr>
          <w:ilvl w:val="1"/>
          <w:numId w:val="1"/>
        </w:numPr>
        <w:spacing w:after="4"/>
        <w:ind w:left="0" w:right="0" w:hanging="360"/>
      </w:pPr>
      <w:r>
        <w:t xml:space="preserve">assurer la couverture juridique de l’agent au regard des accidents de travail qui pourraient intervenir lors de ses déplacements dans le cadre de sa mission </w:t>
      </w:r>
    </w:p>
    <w:p w14:paraId="0B7C26C0" w14:textId="77777777" w:rsidR="00C43B35" w:rsidRDefault="00C43B35" w:rsidP="007A56DA">
      <w:pPr>
        <w:numPr>
          <w:ilvl w:val="1"/>
          <w:numId w:val="1"/>
        </w:numPr>
        <w:spacing w:after="4"/>
        <w:ind w:left="0" w:right="0" w:hanging="360"/>
      </w:pPr>
      <w:r>
        <w:t xml:space="preserve">Ouvrir des droits à remboursement de frais de mission (autorisation préalable de la dépense). </w:t>
      </w:r>
    </w:p>
    <w:p w14:paraId="34E73E03" w14:textId="77777777" w:rsidR="00C43B35" w:rsidRDefault="00C43B35" w:rsidP="007A56DA">
      <w:pPr>
        <w:spacing w:after="9" w:line="259" w:lineRule="auto"/>
        <w:ind w:left="0" w:right="0" w:firstLine="0"/>
        <w:jc w:val="left"/>
      </w:pPr>
      <w:r>
        <w:t xml:space="preserve"> </w:t>
      </w:r>
    </w:p>
    <w:p w14:paraId="2642BDA7" w14:textId="77777777" w:rsidR="00C43B35" w:rsidRDefault="00C43B35" w:rsidP="007A56DA">
      <w:pPr>
        <w:pStyle w:val="Paragraphedeliste"/>
        <w:numPr>
          <w:ilvl w:val="0"/>
          <w:numId w:val="2"/>
        </w:numPr>
        <w:spacing w:after="4"/>
        <w:ind w:left="0" w:right="0"/>
      </w:pPr>
      <w:r w:rsidRPr="00DF2A39">
        <w:rPr>
          <w:u w:val="single" w:color="000000"/>
        </w:rPr>
        <w:t xml:space="preserve">pour les personnes invitées </w:t>
      </w:r>
      <w:r>
        <w:t xml:space="preserve">dans le cadre d’une mission effectuée pour le compte du laboratoire. Cette invitation ouvre des droits à remboursement ou de prise en charge directement de frais de mission (autorisation préalable de la dépense). </w:t>
      </w:r>
    </w:p>
    <w:p w14:paraId="69726ADC" w14:textId="77777777" w:rsidR="00C43B35" w:rsidRDefault="00C43B35" w:rsidP="007A56DA">
      <w:pPr>
        <w:spacing w:after="4"/>
        <w:ind w:left="0" w:right="0" w:firstLine="0"/>
      </w:pPr>
      <w:r>
        <w:t xml:space="preserve">Si la personne extérieure invitée provient d’une autre administration, elle doit fournir un ordre de mission sans frais de son établissement de rattachement. Ce document permet d’assurer la couverture juridique du missionnaire et permet à l’ordonnateur de </w:t>
      </w:r>
      <w:r>
        <w:rPr>
          <w:u w:val="single" w:color="000000"/>
        </w:rPr>
        <w:t>s’assurer que le missionnaire ne perçoit pas de remboursement de frais de mission dans</w:t>
      </w:r>
      <w:r w:rsidRPr="00902486">
        <w:rPr>
          <w:u w:val="single" w:color="000000"/>
        </w:rPr>
        <w:t xml:space="preserve"> </w:t>
      </w:r>
      <w:r>
        <w:rPr>
          <w:u w:val="single" w:color="000000"/>
        </w:rPr>
        <w:t xml:space="preserve">son </w:t>
      </w:r>
      <w:r w:rsidRPr="00902486">
        <w:rPr>
          <w:u w:val="single" w:color="000000"/>
        </w:rPr>
        <w:t>établissement</w:t>
      </w:r>
      <w:r>
        <w:rPr>
          <w:rFonts w:ascii="Verdana" w:eastAsia="Verdana" w:hAnsi="Verdana" w:cs="Verdana"/>
          <w:b/>
          <w:u w:val="single" w:color="000000"/>
        </w:rPr>
        <w:t xml:space="preserve"> </w:t>
      </w:r>
      <w:r>
        <w:rPr>
          <w:u w:val="single" w:color="000000"/>
        </w:rPr>
        <w:t>d’origine.</w:t>
      </w:r>
      <w:r>
        <w:t xml:space="preserve"> </w:t>
      </w:r>
    </w:p>
    <w:p w14:paraId="657A66CA" w14:textId="77777777" w:rsidR="00C43B35" w:rsidRDefault="00C43B35" w:rsidP="007A56DA">
      <w:pPr>
        <w:spacing w:after="0" w:line="259" w:lineRule="auto"/>
        <w:ind w:left="0" w:right="0" w:firstLine="0"/>
        <w:jc w:val="left"/>
      </w:pPr>
      <w:r>
        <w:rPr>
          <w:rFonts w:ascii="Verdana" w:eastAsia="Verdana" w:hAnsi="Verdana" w:cs="Verdana"/>
          <w:b/>
          <w:i/>
        </w:rPr>
        <w:t xml:space="preserve"> </w:t>
      </w:r>
    </w:p>
    <w:p w14:paraId="23C650AA" w14:textId="77777777" w:rsidR="00C43B35" w:rsidRPr="00902486" w:rsidRDefault="00C43B35" w:rsidP="007A56DA">
      <w:pPr>
        <w:ind w:left="0" w:right="0"/>
        <w:rPr>
          <w:b/>
          <w:color w:val="2E74B5" w:themeColor="accent1" w:themeShade="BF"/>
        </w:rPr>
      </w:pPr>
      <w:r w:rsidRPr="00902486">
        <w:rPr>
          <w:b/>
          <w:color w:val="2E74B5" w:themeColor="accent1" w:themeShade="BF"/>
        </w:rPr>
        <w:t>Tout agent envoyé en mission doit impérativement être en possession d'un ordre de mission signé par la personne habilitée avant le départ de la mission (Un des membres de l’équipe de direction)</w:t>
      </w:r>
      <w:r>
        <w:rPr>
          <w:b/>
          <w:color w:val="2E74B5" w:themeColor="accent1" w:themeShade="BF"/>
        </w:rPr>
        <w:t xml:space="preserve"> et pour l’AMU </w:t>
      </w:r>
      <w:r w:rsidR="007A56DA">
        <w:rPr>
          <w:b/>
          <w:color w:val="2E74B5" w:themeColor="accent1" w:themeShade="BF"/>
        </w:rPr>
        <w:t xml:space="preserve">également </w:t>
      </w:r>
      <w:r>
        <w:rPr>
          <w:b/>
          <w:color w:val="2E74B5" w:themeColor="accent1" w:themeShade="BF"/>
        </w:rPr>
        <w:t>par le missionnaire</w:t>
      </w:r>
      <w:r w:rsidR="00F936A3">
        <w:rPr>
          <w:b/>
          <w:color w:val="2E74B5" w:themeColor="accent1" w:themeShade="BF"/>
        </w:rPr>
        <w:t xml:space="preserve">. </w:t>
      </w:r>
      <w:r w:rsidR="00F936A3" w:rsidRPr="00F936A3">
        <w:rPr>
          <w:b/>
          <w:color w:val="FF0000"/>
        </w:rPr>
        <w:t>Attention : Plus aucune mission ne pourra être faite rétroactivement.</w:t>
      </w:r>
    </w:p>
    <w:p w14:paraId="0A115836" w14:textId="77777777" w:rsidR="00C97534" w:rsidRDefault="00C97534" w:rsidP="007A56DA">
      <w:pPr>
        <w:ind w:left="0" w:right="0"/>
      </w:pPr>
    </w:p>
    <w:p w14:paraId="5671C9E9" w14:textId="77777777" w:rsidR="00C43B35" w:rsidRDefault="00C43B35" w:rsidP="007A56DA">
      <w:pPr>
        <w:pStyle w:val="Titre1"/>
        <w:ind w:left="0"/>
        <w:jc w:val="center"/>
      </w:pPr>
      <w:r>
        <w:t>Avant le départ en mission</w:t>
      </w:r>
    </w:p>
    <w:p w14:paraId="665BD59F" w14:textId="77777777" w:rsidR="00C43B35" w:rsidRPr="00C973A0" w:rsidRDefault="00C43B35" w:rsidP="007A56DA">
      <w:pPr>
        <w:ind w:left="0" w:right="0"/>
      </w:pPr>
    </w:p>
    <w:p w14:paraId="6C1F16C4" w14:textId="77777777" w:rsidR="00C43B35" w:rsidRPr="002851A6" w:rsidRDefault="00C43B35" w:rsidP="007A56DA">
      <w:pPr>
        <w:pStyle w:val="Paragraphedeliste"/>
        <w:spacing w:after="33" w:line="259" w:lineRule="auto"/>
        <w:ind w:left="0" w:right="0" w:firstLine="0"/>
        <w:jc w:val="center"/>
        <w:rPr>
          <w:b/>
          <w:color w:val="FFFEFD"/>
          <w:sz w:val="28"/>
          <w:shd w:val="clear" w:color="auto" w:fill="48B8E1"/>
        </w:rPr>
      </w:pPr>
      <w:r w:rsidRPr="002851A6">
        <w:rPr>
          <w:b/>
          <w:color w:val="FFFEFD"/>
          <w:sz w:val="28"/>
          <w:shd w:val="clear" w:color="auto" w:fill="48B8E1"/>
        </w:rPr>
        <w:t>Obtenir un ordre de mission</w:t>
      </w:r>
    </w:p>
    <w:p w14:paraId="7FB94D84" w14:textId="77777777" w:rsidR="00C43B35" w:rsidRDefault="00C43B35" w:rsidP="007A56DA">
      <w:pPr>
        <w:pStyle w:val="Paragraphedeliste"/>
        <w:spacing w:after="33" w:line="259" w:lineRule="auto"/>
        <w:ind w:left="0" w:right="0" w:firstLine="0"/>
        <w:jc w:val="left"/>
      </w:pPr>
    </w:p>
    <w:p w14:paraId="02DFCBF3" w14:textId="77777777" w:rsidR="00C43B35" w:rsidRDefault="00C43B35" w:rsidP="007A56DA">
      <w:pPr>
        <w:spacing w:after="276"/>
        <w:ind w:left="0" w:right="0"/>
      </w:pPr>
      <w:r>
        <w:t>Dès que la mission est acceptée par le responsable du crédit (responsable groupe, responsable d’un contrat de recherche..) adressez-vous à votre gestionnaire pour l’établissement de l’ordre de mission. Il sera demandé</w:t>
      </w:r>
    </w:p>
    <w:p w14:paraId="5E9FDAA7" w14:textId="77777777" w:rsidR="00C43B35" w:rsidRDefault="00C43B35" w:rsidP="007A56DA">
      <w:pPr>
        <w:spacing w:after="276"/>
        <w:ind w:left="0" w:right="0"/>
      </w:pPr>
      <w:r>
        <w:t>- l’accord du responsable du crédit (responsable de groupe ou ANR ou..). En général cela se fait sous forme de mail.</w:t>
      </w:r>
    </w:p>
    <w:p w14:paraId="35942D69" w14:textId="1D6E782A" w:rsidR="00C43B35" w:rsidRDefault="00C43B35" w:rsidP="007A56DA">
      <w:pPr>
        <w:spacing w:after="276"/>
        <w:ind w:left="0" w:right="0"/>
      </w:pPr>
      <w:r>
        <w:t xml:space="preserve">-le </w:t>
      </w:r>
      <w:r w:rsidRPr="00E950AD">
        <w:rPr>
          <w:b/>
          <w:color w:val="2E74B5" w:themeColor="accent1" w:themeShade="BF"/>
        </w:rPr>
        <w:t>formulaire de demande de mission</w:t>
      </w:r>
      <w:r w:rsidRPr="00E950AD">
        <w:rPr>
          <w:color w:val="2E74B5" w:themeColor="accent1" w:themeShade="BF"/>
        </w:rPr>
        <w:t xml:space="preserve"> </w:t>
      </w:r>
      <w:r>
        <w:t>(formulaire</w:t>
      </w:r>
      <w:r w:rsidR="00053E47">
        <w:t>s :</w:t>
      </w:r>
      <w:r>
        <w:t xml:space="preserve"> </w:t>
      </w:r>
      <w:hyperlink r:id="rId6" w:history="1">
        <w:r w:rsidRPr="00A527B6">
          <w:rPr>
            <w:rStyle w:val="Lienhypertexte"/>
          </w:rPr>
          <w:t>O</w:t>
        </w:r>
        <w:r w:rsidR="00053E47" w:rsidRPr="00A527B6">
          <w:rPr>
            <w:rStyle w:val="Lienhypertexte"/>
          </w:rPr>
          <w:t>rdre de missions des personnels du laboratoire</w:t>
        </w:r>
      </w:hyperlink>
      <w:r w:rsidR="00053E47">
        <w:t xml:space="preserve"> </w:t>
      </w:r>
      <w:r w:rsidR="002A054D">
        <w:t>ou</w:t>
      </w:r>
      <w:r>
        <w:t xml:space="preserve"> </w:t>
      </w:r>
      <w:hyperlink r:id="rId7" w:history="1">
        <w:r w:rsidR="00053E47" w:rsidRPr="00A527B6">
          <w:rPr>
            <w:rStyle w:val="Lienhypertexte"/>
          </w:rPr>
          <w:t xml:space="preserve">Remboursement de frais de </w:t>
        </w:r>
        <w:r w:rsidR="002A054D" w:rsidRPr="00A527B6">
          <w:rPr>
            <w:rStyle w:val="Lienhypertexte"/>
          </w:rPr>
          <w:t>missions pour personnalités exté</w:t>
        </w:r>
        <w:r w:rsidR="00053E47" w:rsidRPr="00A527B6">
          <w:rPr>
            <w:rStyle w:val="Lienhypertexte"/>
          </w:rPr>
          <w:t>rieures</w:t>
        </w:r>
      </w:hyperlink>
      <w:r w:rsidR="00053E47">
        <w:rPr>
          <w:color w:val="FF0000"/>
        </w:rPr>
        <w:t xml:space="preserve"> </w:t>
      </w:r>
      <w:r>
        <w:t xml:space="preserve"> ou </w:t>
      </w:r>
      <w:hyperlink r:id="rId8" w:history="1">
        <w:r w:rsidR="00053E47" w:rsidRPr="00A527B6">
          <w:rPr>
            <w:rStyle w:val="Lienhypertexte"/>
          </w:rPr>
          <w:t xml:space="preserve">Demande Ordre de </w:t>
        </w:r>
        <w:r w:rsidRPr="00A527B6">
          <w:rPr>
            <w:rStyle w:val="Lienhypertexte"/>
          </w:rPr>
          <w:t>Mission AMU</w:t>
        </w:r>
      </w:hyperlink>
      <w:r w:rsidRPr="00053E47">
        <w:rPr>
          <w:color w:val="FF0000"/>
        </w:rPr>
        <w:t xml:space="preserve"> </w:t>
      </w:r>
      <w:r>
        <w:t>pour ceux qui y sont plus habitués)</w:t>
      </w:r>
    </w:p>
    <w:p w14:paraId="109EDF7A" w14:textId="77777777" w:rsidR="00C43B35" w:rsidRDefault="00C43B35" w:rsidP="007A56DA">
      <w:pPr>
        <w:ind w:left="0" w:right="0"/>
      </w:pPr>
      <w:r>
        <w:t>- et éventuellement si vous partez à l’étranger :</w:t>
      </w:r>
    </w:p>
    <w:p w14:paraId="39F005FD" w14:textId="77777777" w:rsidR="00C43B35" w:rsidRDefault="00C43B35" w:rsidP="007A56DA">
      <w:pPr>
        <w:ind w:left="0" w:right="0"/>
      </w:pPr>
      <w:r>
        <w:rPr>
          <w:b/>
          <w:color w:val="2E74B5" w:themeColor="accent1" w:themeShade="BF"/>
        </w:rPr>
        <w:t>L</w:t>
      </w:r>
      <w:r w:rsidRPr="00E950AD">
        <w:rPr>
          <w:b/>
          <w:color w:val="2E74B5" w:themeColor="accent1" w:themeShade="BF"/>
        </w:rPr>
        <w:t>a demande d’autorisation d’absence à l’étranger</w:t>
      </w:r>
      <w:r>
        <w:t xml:space="preserve">. </w:t>
      </w:r>
    </w:p>
    <w:p w14:paraId="48229D5E" w14:textId="31762E84" w:rsidR="007A56DA" w:rsidRPr="007A56DA" w:rsidRDefault="00C43B35" w:rsidP="007A56DA">
      <w:pPr>
        <w:pStyle w:val="Paragraphedeliste"/>
        <w:numPr>
          <w:ilvl w:val="0"/>
          <w:numId w:val="2"/>
        </w:numPr>
        <w:spacing w:after="0" w:line="240" w:lineRule="auto"/>
        <w:ind w:left="0" w:right="0"/>
        <w:jc w:val="left"/>
        <w:rPr>
          <w:rFonts w:ascii="Times New Roman" w:eastAsia="Times New Roman" w:hAnsi="Times New Roman" w:cs="Times New Roman"/>
          <w:color w:val="auto"/>
        </w:rPr>
      </w:pPr>
      <w:r>
        <w:lastRenderedPageBreak/>
        <w:t xml:space="preserve">Pour le CNRS ces demandes d’autorisation ne doivent être faites que </w:t>
      </w:r>
      <w:r w:rsidRPr="008E0C95">
        <w:rPr>
          <w:b/>
        </w:rPr>
        <w:t>pour les pays à risques</w:t>
      </w:r>
      <w:r>
        <w:t xml:space="preserve">.  Le formulaire demande autorisation mission FSD (Formulaire : </w:t>
      </w:r>
      <w:hyperlink r:id="rId9" w:history="1">
        <w:r w:rsidR="00053E47" w:rsidRPr="00A527B6">
          <w:rPr>
            <w:rStyle w:val="Lienhypertexte"/>
          </w:rPr>
          <w:t>demande autorisation de mission auprès de la di</w:t>
        </w:r>
        <w:r w:rsidR="00605C34" w:rsidRPr="00A527B6">
          <w:rPr>
            <w:rStyle w:val="Lienhypertexte"/>
          </w:rPr>
          <w:t>rection de la Sû</w:t>
        </w:r>
        <w:r w:rsidR="00053E47" w:rsidRPr="00A527B6">
          <w:rPr>
            <w:rStyle w:val="Lienhypertexte"/>
          </w:rPr>
          <w:t>reté</w:t>
        </w:r>
      </w:hyperlink>
      <w:r>
        <w:t>) doit être adressé avant l’établissement de l’ordre de mission (délai de réponse environ 15 jours).</w:t>
      </w:r>
    </w:p>
    <w:p w14:paraId="72FBEC8C" w14:textId="77777777" w:rsidR="00C43B35" w:rsidRDefault="00C43B35" w:rsidP="007A56DA">
      <w:pPr>
        <w:pStyle w:val="Paragraphedeliste"/>
        <w:spacing w:after="0" w:line="240" w:lineRule="auto"/>
        <w:ind w:left="0" w:right="0" w:firstLine="0"/>
        <w:jc w:val="left"/>
      </w:pPr>
      <w:r>
        <w:t xml:space="preserve"> Cette demande doit être faite pour </w:t>
      </w:r>
      <w:r w:rsidRPr="008E0C95">
        <w:rPr>
          <w:b/>
        </w:rPr>
        <w:t xml:space="preserve">tous les agents </w:t>
      </w:r>
      <w:r w:rsidR="007A56DA">
        <w:rPr>
          <w:b/>
        </w:rPr>
        <w:t>CNRS (</w:t>
      </w:r>
      <w:r w:rsidRPr="008E0C95">
        <w:rPr>
          <w:b/>
        </w:rPr>
        <w:t xml:space="preserve">partant sur des </w:t>
      </w:r>
      <w:r w:rsidR="007A56DA">
        <w:rPr>
          <w:b/>
        </w:rPr>
        <w:t>missions avec ou sans frais) et les autres agents (AMU, Centrale..) partant sur des crédits CNRS</w:t>
      </w:r>
      <w:r>
        <w:t>.</w:t>
      </w:r>
      <w:r w:rsidRPr="004570E8">
        <w:t xml:space="preserve"> </w:t>
      </w:r>
    </w:p>
    <w:p w14:paraId="45AEA90D" w14:textId="77777777" w:rsidR="007A56DA" w:rsidRPr="007A56DA" w:rsidRDefault="007A56DA" w:rsidP="007A56DA">
      <w:pPr>
        <w:pStyle w:val="Paragraphedeliste"/>
        <w:spacing w:after="0" w:line="240" w:lineRule="auto"/>
        <w:ind w:left="0" w:right="0" w:firstLine="0"/>
        <w:jc w:val="left"/>
        <w:rPr>
          <w:rFonts w:ascii="Times New Roman" w:eastAsia="Times New Roman" w:hAnsi="Times New Roman" w:cs="Times New Roman"/>
          <w:color w:val="auto"/>
        </w:rPr>
      </w:pPr>
    </w:p>
    <w:p w14:paraId="58982AAB" w14:textId="5D7F27EB" w:rsidR="007A56DA" w:rsidRDefault="007A56DA" w:rsidP="007A56DA">
      <w:pPr>
        <w:pStyle w:val="Paragraphedeliste"/>
        <w:numPr>
          <w:ilvl w:val="0"/>
          <w:numId w:val="2"/>
        </w:numPr>
        <w:ind w:left="0" w:right="0"/>
      </w:pPr>
      <w:r>
        <w:t xml:space="preserve">Pour les personnels AMU l’autorisation doit être demandée </w:t>
      </w:r>
      <w:r w:rsidRPr="00E950AD">
        <w:rPr>
          <w:b/>
        </w:rPr>
        <w:t>Au moins 3 semaines avant votre départ s’il doit avoir lieu hors UE et Am</w:t>
      </w:r>
      <w:r w:rsidR="00605C34">
        <w:rPr>
          <w:b/>
        </w:rPr>
        <w:t>é</w:t>
      </w:r>
      <w:r w:rsidRPr="00E950AD">
        <w:rPr>
          <w:b/>
        </w:rPr>
        <w:t>rique du Nord et 8 jours avant votre départ s’il doit avoir lieu dans l’UE ou l’Am</w:t>
      </w:r>
      <w:r w:rsidR="00605C34">
        <w:rPr>
          <w:b/>
        </w:rPr>
        <w:t>é</w:t>
      </w:r>
      <w:r w:rsidRPr="00E950AD">
        <w:rPr>
          <w:b/>
        </w:rPr>
        <w:t>rique du Nord)</w:t>
      </w:r>
      <w:r>
        <w:rPr>
          <w:b/>
        </w:rPr>
        <w:t xml:space="preserve"> ; </w:t>
      </w:r>
      <w:r w:rsidRPr="00E950AD">
        <w:t xml:space="preserve">Si le personnel AMU part dans </w:t>
      </w:r>
      <w:r w:rsidRPr="00A2089C">
        <w:rPr>
          <w:b/>
        </w:rPr>
        <w:t>un pays à risques sur les crédits CNRS il doit également demander l’accord du fonctionnaire défense CNRS</w:t>
      </w:r>
      <w:r w:rsidRPr="00E950AD">
        <w:t>.</w:t>
      </w:r>
    </w:p>
    <w:p w14:paraId="60A9BEE1" w14:textId="618A23E1" w:rsidR="00E1404A" w:rsidRPr="00053E47" w:rsidRDefault="00053E47" w:rsidP="00E1404A">
      <w:pPr>
        <w:pStyle w:val="Paragraphedeliste"/>
        <w:ind w:left="0" w:right="0" w:firstLine="0"/>
        <w:rPr>
          <w:color w:val="FF0000"/>
        </w:rPr>
      </w:pPr>
      <w:r>
        <w:t xml:space="preserve">(Formulaires : </w:t>
      </w:r>
      <w:hyperlink r:id="rId10" w:history="1">
        <w:r w:rsidRPr="00A527B6">
          <w:rPr>
            <w:rStyle w:val="Lienhypertexte"/>
          </w:rPr>
          <w:t>demande autorisation absence UE et Amérique du Nord</w:t>
        </w:r>
      </w:hyperlink>
      <w:r w:rsidR="007F3BF8">
        <w:rPr>
          <w:color w:val="FF0000"/>
        </w:rPr>
        <w:t> </w:t>
      </w:r>
      <w:r w:rsidR="007F3BF8" w:rsidRPr="007F3BF8">
        <w:rPr>
          <w:color w:val="auto"/>
        </w:rPr>
        <w:t>;</w:t>
      </w:r>
      <w:r>
        <w:rPr>
          <w:color w:val="FF0000"/>
        </w:rPr>
        <w:t xml:space="preserve"> </w:t>
      </w:r>
      <w:hyperlink r:id="rId11" w:history="1">
        <w:r w:rsidRPr="00A527B6">
          <w:rPr>
            <w:rStyle w:val="Lienhypertexte"/>
          </w:rPr>
          <w:t>demande autorisation absence hors UE et Amérique du Nord</w:t>
        </w:r>
      </w:hyperlink>
      <w:r w:rsidR="007F3BF8">
        <w:t>)</w:t>
      </w:r>
      <w:r>
        <w:rPr>
          <w:color w:val="FF0000"/>
        </w:rPr>
        <w:t xml:space="preserve"> </w:t>
      </w:r>
    </w:p>
    <w:p w14:paraId="6B0CB8FE" w14:textId="77777777" w:rsidR="007A56DA" w:rsidRDefault="007A56DA" w:rsidP="007A56DA">
      <w:pPr>
        <w:pStyle w:val="Paragraphedeliste"/>
        <w:numPr>
          <w:ilvl w:val="0"/>
          <w:numId w:val="2"/>
        </w:numPr>
        <w:spacing w:before="100" w:beforeAutospacing="1" w:after="100" w:afterAutospacing="1" w:line="240" w:lineRule="auto"/>
        <w:ind w:left="0" w:right="0"/>
        <w:jc w:val="left"/>
      </w:pPr>
      <w:r>
        <w:t xml:space="preserve">Les agents CNRS ou toute personne dont les missions </w:t>
      </w:r>
      <w:r w:rsidRPr="008E0C95">
        <w:rPr>
          <w:b/>
        </w:rPr>
        <w:t>sont financées par le CNRS</w:t>
      </w:r>
      <w:r>
        <w:t xml:space="preserve">, </w:t>
      </w:r>
      <w:r>
        <w:rPr>
          <w:rStyle w:val="lev"/>
        </w:rPr>
        <w:t>quel que soit le pays</w:t>
      </w:r>
      <w:r>
        <w:t xml:space="preserve">, doivent </w:t>
      </w:r>
      <w:r w:rsidRPr="007A56DA">
        <w:rPr>
          <w:b/>
        </w:rPr>
        <w:t>AVANT</w:t>
      </w:r>
      <w:r>
        <w:t xml:space="preserve"> leur départ :  </w:t>
      </w:r>
      <w:r>
        <w:rPr>
          <w:rStyle w:val="lev"/>
        </w:rPr>
        <w:t xml:space="preserve">s'inscrire sur le </w:t>
      </w:r>
      <w:r w:rsidR="00A527B6">
        <w:fldChar w:fldCharType="begin"/>
      </w:r>
      <w:r w:rsidR="00A527B6">
        <w:instrText xml:space="preserve"> HYPERLINK "https://pastel.diplomatie.gouv.fr/fildariane/dyn/public/login.html" \t "_blank" </w:instrText>
      </w:r>
      <w:r w:rsidR="00A527B6">
        <w:fldChar w:fldCharType="separate"/>
      </w:r>
      <w:r w:rsidRPr="008E0C95">
        <w:rPr>
          <w:rStyle w:val="Lienhypertexte"/>
          <w:b/>
          <w:bCs/>
        </w:rPr>
        <w:t>site Ariane</w:t>
      </w:r>
      <w:r w:rsidR="00A527B6">
        <w:rPr>
          <w:rStyle w:val="Lienhypertexte"/>
          <w:b/>
          <w:bCs/>
        </w:rPr>
        <w:fldChar w:fldCharType="end"/>
      </w:r>
      <w:r>
        <w:rPr>
          <w:rStyle w:val="lev"/>
        </w:rPr>
        <w:t xml:space="preserve"> </w:t>
      </w:r>
      <w:r>
        <w:t xml:space="preserve">du Ministère des Affaires Etrangères , </w:t>
      </w:r>
      <w:r w:rsidR="00A527B6">
        <w:fldChar w:fldCharType="begin"/>
      </w:r>
      <w:r w:rsidR="00A527B6">
        <w:instrText xml:space="preserve"> HYPERLINK "http://www.dgdr.cnrs.fr/fsd/Missions/mementos/20151211%20Proc%C3%A9dures%20%C3%A0%20effectuer%20par%20le%20gestionnaire%20ou%20le%20responsable%20administratif%20du%20missionnaire%20devant%20se%20rendre%20hors%20du%20territoire%20m%C3%A9tropolitai.pdf" \t "_blank" </w:instrText>
      </w:r>
      <w:r w:rsidR="00A527B6">
        <w:fldChar w:fldCharType="separate"/>
      </w:r>
      <w:r w:rsidRPr="008E0C95">
        <w:rPr>
          <w:rStyle w:val="Lienhypertexte"/>
          <w:b/>
          <w:bCs/>
        </w:rPr>
        <w:t xml:space="preserve">avoir un téléphone portable </w:t>
      </w:r>
      <w:r w:rsidR="00A527B6">
        <w:rPr>
          <w:rStyle w:val="Lienhypertexte"/>
          <w:b/>
          <w:bCs/>
        </w:rPr>
        <w:fldChar w:fldCharType="end"/>
      </w:r>
      <w:r>
        <w:t xml:space="preserve">sur lequel ils doivent être à tout moment </w:t>
      </w:r>
      <w:proofErr w:type="spellStart"/>
      <w:r>
        <w:t>contactable</w:t>
      </w:r>
      <w:proofErr w:type="spellEnd"/>
      <w:r>
        <w:t>. Il est recommandé aux agents AMU de remplir également ces deux obligations même s’ils ne partent pas sur des crédits CNRS.</w:t>
      </w:r>
    </w:p>
    <w:p w14:paraId="6221E0C2" w14:textId="77777777" w:rsidR="00C43B35" w:rsidRDefault="00C43B35" w:rsidP="007A56DA">
      <w:pPr>
        <w:pStyle w:val="Paragraphedeliste"/>
        <w:ind w:left="0" w:right="0" w:firstLine="0"/>
      </w:pPr>
      <w:r>
        <w:t xml:space="preserve"> </w:t>
      </w:r>
    </w:p>
    <w:p w14:paraId="48B84F50" w14:textId="77777777" w:rsidR="00C43B35" w:rsidRDefault="00C43B35" w:rsidP="007A56DA">
      <w:pPr>
        <w:pStyle w:val="Paragraphedeliste"/>
        <w:ind w:left="0" w:right="0" w:firstLine="0"/>
      </w:pPr>
    </w:p>
    <w:p w14:paraId="61C78BEC" w14:textId="77777777" w:rsidR="00C43B35" w:rsidRDefault="00C43B35" w:rsidP="007A56DA">
      <w:pPr>
        <w:ind w:left="0" w:right="0"/>
      </w:pPr>
      <w:r>
        <w:t xml:space="preserve">- Si vous vous déplacez avec </w:t>
      </w:r>
      <w:r w:rsidRPr="00E950AD">
        <w:rPr>
          <w:b/>
          <w:color w:val="2E74B5" w:themeColor="accent1" w:themeShade="BF"/>
        </w:rPr>
        <w:t>votre véhicule personnel,</w:t>
      </w:r>
      <w:r w:rsidRPr="00E950AD">
        <w:rPr>
          <w:color w:val="2E74B5" w:themeColor="accent1" w:themeShade="BF"/>
        </w:rPr>
        <w:t xml:space="preserve"> </w:t>
      </w:r>
      <w:r>
        <w:t xml:space="preserve">vous devez : </w:t>
      </w:r>
    </w:p>
    <w:p w14:paraId="3F4FD119" w14:textId="21A00797" w:rsidR="00C43B35" w:rsidRDefault="00C43B35" w:rsidP="007A56DA">
      <w:pPr>
        <w:numPr>
          <w:ilvl w:val="0"/>
          <w:numId w:val="3"/>
        </w:numPr>
        <w:ind w:left="0" w:right="0" w:hanging="170"/>
      </w:pPr>
      <w:r>
        <w:t xml:space="preserve">Remplir et faire signer par l’ordonnateur une </w:t>
      </w:r>
      <w:hyperlink r:id="rId12" w:history="1">
        <w:r w:rsidRPr="005B3196">
          <w:rPr>
            <w:rStyle w:val="Lienhypertexte"/>
          </w:rPr>
          <w:t>autorisation d’uti</w:t>
        </w:r>
        <w:r w:rsidR="00E1404A" w:rsidRPr="005B3196">
          <w:rPr>
            <w:rStyle w:val="Lienhypertexte"/>
          </w:rPr>
          <w:t>lisation du véhicule personnel</w:t>
        </w:r>
      </w:hyperlink>
      <w:r w:rsidR="00E1404A">
        <w:t xml:space="preserve"> </w:t>
      </w:r>
    </w:p>
    <w:p w14:paraId="7415894A" w14:textId="7BD2ABFF" w:rsidR="00C43B35" w:rsidRDefault="00C43B35" w:rsidP="007A56DA">
      <w:pPr>
        <w:numPr>
          <w:ilvl w:val="0"/>
          <w:numId w:val="3"/>
        </w:numPr>
        <w:spacing w:after="276"/>
        <w:ind w:left="0" w:right="0" w:hanging="170"/>
      </w:pPr>
      <w:r>
        <w:t xml:space="preserve">Fournir à votre gestionnaire une copie de votre carte grise et une attestation de votre assureur qui stipule votre couverture pour les déplacements à des </w:t>
      </w:r>
      <w:proofErr w:type="gramStart"/>
      <w:r>
        <w:t>fins</w:t>
      </w:r>
      <w:proofErr w:type="gramEnd"/>
      <w:r>
        <w:t xml:space="preserve"> professionnelles.</w:t>
      </w:r>
    </w:p>
    <w:p w14:paraId="7940DA95" w14:textId="7E22EB52" w:rsidR="00C43B35" w:rsidRPr="00527F30" w:rsidRDefault="00C43B35" w:rsidP="00527F30">
      <w:pPr>
        <w:spacing w:after="33" w:line="259" w:lineRule="auto"/>
        <w:ind w:left="360" w:right="0" w:firstLine="0"/>
        <w:jc w:val="center"/>
        <w:rPr>
          <w:b/>
          <w:color w:val="FFFEFD"/>
          <w:sz w:val="28"/>
          <w:shd w:val="clear" w:color="auto" w:fill="48B8E1"/>
        </w:rPr>
      </w:pPr>
      <w:r w:rsidRPr="00527F30">
        <w:rPr>
          <w:b/>
          <w:color w:val="FFFEFD"/>
          <w:sz w:val="28"/>
          <w:shd w:val="clear" w:color="auto" w:fill="48B8E1"/>
        </w:rPr>
        <w:t>R</w:t>
      </w:r>
      <w:r w:rsidR="00527F30" w:rsidRPr="00527F30">
        <w:rPr>
          <w:b/>
          <w:color w:val="FFFEFD"/>
          <w:sz w:val="28"/>
          <w:shd w:val="clear" w:color="auto" w:fill="48B8E1"/>
        </w:rPr>
        <w:t>É</w:t>
      </w:r>
      <w:r w:rsidRPr="00527F30">
        <w:rPr>
          <w:b/>
          <w:color w:val="FFFEFD"/>
          <w:sz w:val="28"/>
          <w:shd w:val="clear" w:color="auto" w:fill="48B8E1"/>
        </w:rPr>
        <w:t>SERVATION DU TITRE DE TRANSPORT ET/OU DE L’H</w:t>
      </w:r>
      <w:r w:rsidR="00D04D69" w:rsidRPr="00D04D69">
        <w:rPr>
          <w:b/>
          <w:color w:val="FFFEFD"/>
          <w:sz w:val="28"/>
          <w:shd w:val="clear" w:color="auto" w:fill="48B8E1"/>
        </w:rPr>
        <w:t>É</w:t>
      </w:r>
      <w:r w:rsidRPr="00527F30">
        <w:rPr>
          <w:b/>
          <w:color w:val="FFFEFD"/>
          <w:sz w:val="28"/>
          <w:shd w:val="clear" w:color="auto" w:fill="48B8E1"/>
        </w:rPr>
        <w:t>BERGEMENT</w:t>
      </w:r>
    </w:p>
    <w:p w14:paraId="480E8C53" w14:textId="77777777" w:rsidR="00C43B35" w:rsidRPr="00C973A0" w:rsidRDefault="00C43B35" w:rsidP="007A56DA">
      <w:pPr>
        <w:pStyle w:val="Paragraphedeliste"/>
        <w:numPr>
          <w:ilvl w:val="0"/>
          <w:numId w:val="5"/>
        </w:numPr>
        <w:spacing w:after="33" w:line="259" w:lineRule="auto"/>
        <w:ind w:left="0" w:right="0"/>
        <w:jc w:val="center"/>
        <w:rPr>
          <w:b/>
          <w:color w:val="FFFEFD"/>
          <w:sz w:val="28"/>
          <w:shd w:val="clear" w:color="auto" w:fill="48B8E1"/>
        </w:rPr>
      </w:pPr>
    </w:p>
    <w:bookmarkStart w:id="0" w:name="_GoBack"/>
    <w:p w14:paraId="712A3247" w14:textId="77777777" w:rsidR="00C43B35" w:rsidRDefault="00C43B35" w:rsidP="007A56DA">
      <w:pPr>
        <w:ind w:left="0" w:right="0"/>
      </w:pPr>
      <w:r>
        <w:rPr>
          <w:noProof/>
          <w:color w:val="000000"/>
          <w:sz w:val="22"/>
        </w:rPr>
        <mc:AlternateContent>
          <mc:Choice Requires="wpg">
            <w:drawing>
              <wp:anchor distT="0" distB="0" distL="114300" distR="114300" simplePos="0" relativeHeight="251660288" behindDoc="0" locked="0" layoutInCell="1" allowOverlap="1" wp14:anchorId="509B5DC8" wp14:editId="7369B14C">
                <wp:simplePos x="0" y="0"/>
                <wp:positionH relativeFrom="page">
                  <wp:posOffset>7689813</wp:posOffset>
                </wp:positionH>
                <wp:positionV relativeFrom="page">
                  <wp:posOffset>3121025</wp:posOffset>
                </wp:positionV>
                <wp:extent cx="2807343" cy="7889875"/>
                <wp:effectExtent l="0" t="0" r="0" b="0"/>
                <wp:wrapSquare wrapText="bothSides"/>
                <wp:docPr id="2685" name="Group 2685"/>
                <wp:cNvGraphicFramePr/>
                <a:graphic xmlns:a="http://schemas.openxmlformats.org/drawingml/2006/main">
                  <a:graphicData uri="http://schemas.microsoft.com/office/word/2010/wordprocessingGroup">
                    <wpg:wgp>
                      <wpg:cNvGrpSpPr/>
                      <wpg:grpSpPr>
                        <a:xfrm>
                          <a:off x="0" y="0"/>
                          <a:ext cx="2807343" cy="7889875"/>
                          <a:chOff x="-603032" y="333380"/>
                          <a:chExt cx="2807762" cy="7890002"/>
                        </a:xfrm>
                      </wpg:grpSpPr>
                      <wps:wsp>
                        <wps:cNvPr id="64" name="Shape 64"/>
                        <wps:cNvSpPr/>
                        <wps:spPr>
                          <a:xfrm>
                            <a:off x="-603032" y="333380"/>
                            <a:ext cx="2338418" cy="7890002"/>
                          </a:xfrm>
                          <a:custGeom>
                            <a:avLst/>
                            <a:gdLst/>
                            <a:ahLst/>
                            <a:cxnLst/>
                            <a:rect l="0" t="0" r="0" b="0"/>
                            <a:pathLst>
                              <a:path w="2338418" h="7890002">
                                <a:moveTo>
                                  <a:pt x="152400" y="0"/>
                                </a:moveTo>
                                <a:lnTo>
                                  <a:pt x="2338418" y="0"/>
                                </a:lnTo>
                                <a:lnTo>
                                  <a:pt x="2338418" y="7890002"/>
                                </a:lnTo>
                                <a:lnTo>
                                  <a:pt x="152400" y="7890002"/>
                                </a:lnTo>
                                <a:cubicBezTo>
                                  <a:pt x="0" y="7890002"/>
                                  <a:pt x="0" y="7737602"/>
                                  <a:pt x="0" y="7737602"/>
                                </a:cubicBezTo>
                                <a:lnTo>
                                  <a:pt x="0" y="152400"/>
                                </a:lnTo>
                                <a:cubicBezTo>
                                  <a:pt x="0" y="0"/>
                                  <a:pt x="152400" y="0"/>
                                  <a:pt x="152400" y="0"/>
                                </a:cubicBezTo>
                                <a:close/>
                              </a:path>
                            </a:pathLst>
                          </a:custGeom>
                          <a:ln w="0" cap="flat">
                            <a:miter lim="127000"/>
                          </a:ln>
                        </wps:spPr>
                        <wps:style>
                          <a:lnRef idx="0">
                            <a:srgbClr val="000000">
                              <a:alpha val="0"/>
                            </a:srgbClr>
                          </a:lnRef>
                          <a:fillRef idx="1">
                            <a:srgbClr val="E9F4F9"/>
                          </a:fillRef>
                          <a:effectRef idx="0">
                            <a:scrgbClr r="0" g="0" b="0"/>
                          </a:effectRef>
                          <a:fontRef idx="none"/>
                        </wps:style>
                        <wps:bodyPr/>
                      </wps:wsp>
                      <wps:wsp>
                        <wps:cNvPr id="71" name="Rectangle 71"/>
                        <wps:cNvSpPr/>
                        <wps:spPr>
                          <a:xfrm>
                            <a:off x="402763" y="2652295"/>
                            <a:ext cx="1036702" cy="352143"/>
                          </a:xfrm>
                          <a:prstGeom prst="rect">
                            <a:avLst/>
                          </a:prstGeom>
                          <a:ln>
                            <a:noFill/>
                          </a:ln>
                        </wps:spPr>
                        <wps:txbx>
                          <w:txbxContent>
                            <w:p w14:paraId="38C3A32D" w14:textId="77777777" w:rsidR="00A527B6" w:rsidRDefault="00A527B6" w:rsidP="00C43B35">
                              <w:pPr>
                                <w:spacing w:after="160" w:line="259" w:lineRule="auto"/>
                                <w:ind w:left="0" w:right="0" w:firstLine="0"/>
                                <w:jc w:val="left"/>
                              </w:pPr>
                              <w:r>
                                <w:rPr>
                                  <w:b/>
                                  <w:color w:val="FFFEFD"/>
                                  <w:spacing w:val="-2"/>
                                  <w:w w:val="106"/>
                                  <w:sz w:val="32"/>
                                  <w:shd w:val="clear" w:color="auto" w:fill="006BA7"/>
                                </w:rPr>
                                <w:t>Rappe</w:t>
                              </w:r>
                            </w:p>
                          </w:txbxContent>
                        </wps:txbx>
                        <wps:bodyPr horzOverflow="overflow" vert="horz" lIns="0" tIns="0" rIns="0" bIns="0" rtlCol="0">
                          <a:noAutofit/>
                        </wps:bodyPr>
                      </wps:wsp>
                      <wps:wsp>
                        <wps:cNvPr id="72" name="Rectangle 72"/>
                        <wps:cNvSpPr/>
                        <wps:spPr>
                          <a:xfrm>
                            <a:off x="261598" y="2334710"/>
                            <a:ext cx="44592" cy="240190"/>
                          </a:xfrm>
                          <a:prstGeom prst="rect">
                            <a:avLst/>
                          </a:prstGeom>
                          <a:ln>
                            <a:noFill/>
                          </a:ln>
                        </wps:spPr>
                        <wps:txbx>
                          <w:txbxContent>
                            <w:p w14:paraId="762787F4" w14:textId="77777777" w:rsidR="00A527B6" w:rsidRDefault="00A527B6" w:rsidP="00C43B35">
                              <w:pPr>
                                <w:spacing w:after="160" w:line="259" w:lineRule="auto"/>
                                <w:ind w:left="0" w:right="0" w:firstLine="0"/>
                                <w:jc w:val="left"/>
                              </w:pPr>
                              <w:r>
                                <w:rPr>
                                  <w:color w:val="48B8E1"/>
                                </w:rPr>
                                <w:t xml:space="preserve"> </w:t>
                              </w:r>
                            </w:p>
                          </w:txbxContent>
                        </wps:txbx>
                        <wps:bodyPr horzOverflow="overflow" vert="horz" lIns="0" tIns="0" rIns="0" bIns="0" rtlCol="0">
                          <a:noAutofit/>
                        </wps:bodyPr>
                      </wps:wsp>
                      <wps:wsp>
                        <wps:cNvPr id="73" name="Rectangle 73"/>
                        <wps:cNvSpPr/>
                        <wps:spPr>
                          <a:xfrm>
                            <a:off x="145622" y="2361263"/>
                            <a:ext cx="154248" cy="182997"/>
                          </a:xfrm>
                          <a:prstGeom prst="rect">
                            <a:avLst/>
                          </a:prstGeom>
                          <a:ln>
                            <a:noFill/>
                          </a:ln>
                        </wps:spPr>
                        <wps:txbx>
                          <w:txbxContent>
                            <w:p w14:paraId="032E8BA3" w14:textId="77777777" w:rsidR="00A527B6" w:rsidRDefault="00A527B6" w:rsidP="00C43B35">
                              <w:pPr>
                                <w:spacing w:after="160" w:line="259" w:lineRule="auto"/>
                                <w:ind w:left="0" w:right="0" w:firstLine="0"/>
                                <w:jc w:val="left"/>
                              </w:pPr>
                              <w:r>
                                <w:rPr>
                                  <w:rFonts w:ascii="Segoe UI Symbol" w:eastAsia="Segoe UI Symbol" w:hAnsi="Segoe UI Symbol" w:cs="Segoe UI Symbol"/>
                                  <w:color w:val="48B8E1"/>
                                </w:rPr>
                                <w:t>■</w:t>
                              </w:r>
                            </w:p>
                          </w:txbxContent>
                        </wps:txbx>
                        <wps:bodyPr horzOverflow="overflow" vert="horz" lIns="0" tIns="0" rIns="0" bIns="0" rtlCol="0">
                          <a:noAutofit/>
                        </wps:bodyPr>
                      </wps:wsp>
                      <wps:wsp>
                        <wps:cNvPr id="74" name="Rectangle 74"/>
                        <wps:cNvSpPr/>
                        <wps:spPr>
                          <a:xfrm>
                            <a:off x="325606" y="2334710"/>
                            <a:ext cx="1516542" cy="240190"/>
                          </a:xfrm>
                          <a:prstGeom prst="rect">
                            <a:avLst/>
                          </a:prstGeom>
                          <a:ln>
                            <a:noFill/>
                          </a:ln>
                        </wps:spPr>
                        <wps:txbx>
                          <w:txbxContent>
                            <w:p w14:paraId="08945D40" w14:textId="77777777" w:rsidR="00A527B6" w:rsidRDefault="00A527B6" w:rsidP="00C43B35">
                              <w:pPr>
                                <w:spacing w:after="160" w:line="259" w:lineRule="auto"/>
                                <w:ind w:left="0" w:right="0" w:firstLine="0"/>
                                <w:jc w:val="left"/>
                              </w:pPr>
                            </w:p>
                          </w:txbxContent>
                        </wps:txbx>
                        <wps:bodyPr horzOverflow="overflow" vert="horz" lIns="0" tIns="0" rIns="0" bIns="0" rtlCol="0">
                          <a:noAutofit/>
                        </wps:bodyPr>
                      </wps:wsp>
                      <wps:wsp>
                        <wps:cNvPr id="75" name="Rectangle 75"/>
                        <wps:cNvSpPr/>
                        <wps:spPr>
                          <a:xfrm>
                            <a:off x="145622" y="2517589"/>
                            <a:ext cx="2059108" cy="240190"/>
                          </a:xfrm>
                          <a:prstGeom prst="rect">
                            <a:avLst/>
                          </a:prstGeom>
                          <a:ln>
                            <a:noFill/>
                          </a:ln>
                        </wps:spPr>
                        <wps:txbx>
                          <w:txbxContent>
                            <w:p w14:paraId="69B4149E" w14:textId="77777777" w:rsidR="00A527B6" w:rsidRDefault="00A527B6" w:rsidP="00C43B35">
                              <w:pPr>
                                <w:spacing w:after="160" w:line="259" w:lineRule="auto"/>
                                <w:ind w:left="0" w:right="0" w:firstLine="0"/>
                                <w:jc w:val="left"/>
                              </w:pPr>
                            </w:p>
                          </w:txbxContent>
                        </wps:txbx>
                        <wps:bodyPr horzOverflow="overflow" vert="horz" lIns="0" tIns="0" rIns="0" bIns="0" rtlCol="0">
                          <a:noAutofit/>
                        </wps:bodyPr>
                      </wps:wsp>
                      <wps:wsp>
                        <wps:cNvPr id="76" name="Rectangle 76"/>
                        <wps:cNvSpPr/>
                        <wps:spPr>
                          <a:xfrm>
                            <a:off x="450467" y="2764248"/>
                            <a:ext cx="1733605" cy="240190"/>
                          </a:xfrm>
                          <a:prstGeom prst="rect">
                            <a:avLst/>
                          </a:prstGeom>
                          <a:ln>
                            <a:noFill/>
                          </a:ln>
                        </wps:spPr>
                        <wps:txbx>
                          <w:txbxContent>
                            <w:p w14:paraId="462FB3E9" w14:textId="77777777" w:rsidR="00A527B6" w:rsidRDefault="00A527B6" w:rsidP="00C43B35">
                              <w:pPr>
                                <w:spacing w:after="160" w:line="259" w:lineRule="auto"/>
                                <w:ind w:left="0" w:right="0" w:firstLine="0"/>
                                <w:jc w:val="left"/>
                              </w:pPr>
                            </w:p>
                          </w:txbxContent>
                        </wps:txbx>
                        <wps:bodyPr horzOverflow="overflow" vert="horz" lIns="0" tIns="0" rIns="0" bIns="0" rtlCol="0">
                          <a:noAutofit/>
                        </wps:bodyPr>
                      </wps:wsp>
                      <wps:wsp>
                        <wps:cNvPr id="77" name="Rectangle 77"/>
                        <wps:cNvSpPr/>
                        <wps:spPr>
                          <a:xfrm>
                            <a:off x="145588" y="3402526"/>
                            <a:ext cx="1150750" cy="352143"/>
                          </a:xfrm>
                          <a:prstGeom prst="rect">
                            <a:avLst/>
                          </a:prstGeom>
                          <a:ln>
                            <a:noFill/>
                          </a:ln>
                        </wps:spPr>
                        <wps:txbx>
                          <w:txbxContent>
                            <w:p w14:paraId="72882194" w14:textId="77777777" w:rsidR="00A527B6" w:rsidRDefault="00A527B6" w:rsidP="00C43B35">
                              <w:pPr>
                                <w:spacing w:after="160" w:line="259" w:lineRule="auto"/>
                                <w:ind w:left="0" w:right="0" w:firstLine="0"/>
                                <w:jc w:val="left"/>
                              </w:pPr>
                              <w:r>
                                <w:rPr>
                                  <w:b/>
                                  <w:color w:val="FFFEFD"/>
                                  <w:w w:val="98"/>
                                  <w:sz w:val="32"/>
                                  <w:shd w:val="clear" w:color="auto" w:fill="006BA7"/>
                                </w:rPr>
                                <w:t>L’ordre</w:t>
                              </w:r>
                              <w:r>
                                <w:rPr>
                                  <w:b/>
                                  <w:color w:val="FFFEFD"/>
                                  <w:spacing w:val="-5"/>
                                  <w:w w:val="98"/>
                                  <w:sz w:val="32"/>
                                  <w:shd w:val="clear" w:color="auto" w:fill="006BA7"/>
                                </w:rPr>
                                <w:t xml:space="preserve"> </w:t>
                              </w:r>
                              <w:r>
                                <w:rPr>
                                  <w:b/>
                                  <w:color w:val="FFFEFD"/>
                                  <w:w w:val="98"/>
                                  <w:sz w:val="32"/>
                                  <w:shd w:val="clear" w:color="auto" w:fill="006BA7"/>
                                </w:rPr>
                                <w:t>de</w:t>
                              </w:r>
                              <w:r>
                                <w:rPr>
                                  <w:b/>
                                  <w:color w:val="FFFEFD"/>
                                  <w:spacing w:val="-5"/>
                                  <w:w w:val="98"/>
                                  <w:sz w:val="32"/>
                                  <w:shd w:val="clear" w:color="auto" w:fill="006BA7"/>
                                </w:rPr>
                                <w:t xml:space="preserve"> </w:t>
                              </w:r>
                            </w:p>
                          </w:txbxContent>
                        </wps:txbx>
                        <wps:bodyPr horzOverflow="overflow" vert="horz" lIns="0" tIns="0" rIns="0" bIns="0" rtlCol="0">
                          <a:noAutofit/>
                        </wps:bodyPr>
                      </wps:wsp>
                      <wps:wsp>
                        <wps:cNvPr id="78" name="Rectangle 78"/>
                        <wps:cNvSpPr/>
                        <wps:spPr>
                          <a:xfrm>
                            <a:off x="145588" y="3618324"/>
                            <a:ext cx="1461004" cy="352143"/>
                          </a:xfrm>
                          <a:prstGeom prst="rect">
                            <a:avLst/>
                          </a:prstGeom>
                          <a:ln>
                            <a:noFill/>
                          </a:ln>
                        </wps:spPr>
                        <wps:txbx>
                          <w:txbxContent>
                            <w:p w14:paraId="39511B96" w14:textId="77777777" w:rsidR="00A527B6" w:rsidRDefault="00A527B6" w:rsidP="00C43B35">
                              <w:pPr>
                                <w:spacing w:after="160" w:line="259" w:lineRule="auto"/>
                                <w:ind w:left="0" w:right="0" w:firstLine="0"/>
                                <w:jc w:val="left"/>
                              </w:pPr>
                              <w:proofErr w:type="gramStart"/>
                              <w:r>
                                <w:rPr>
                                  <w:b/>
                                  <w:color w:val="FFFEFD"/>
                                  <w:w w:val="107"/>
                                  <w:sz w:val="32"/>
                                  <w:shd w:val="clear" w:color="auto" w:fill="006BA7"/>
                                </w:rPr>
                                <w:t>mission</w:t>
                              </w:r>
                              <w:proofErr w:type="gramEnd"/>
                              <w:r>
                                <w:rPr>
                                  <w:b/>
                                  <w:color w:val="FFFEFD"/>
                                  <w:spacing w:val="-5"/>
                                  <w:w w:val="107"/>
                                  <w:sz w:val="32"/>
                                  <w:shd w:val="clear" w:color="auto" w:fill="006BA7"/>
                                </w:rPr>
                                <w:t xml:space="preserve"> </w:t>
                              </w:r>
                              <w:r>
                                <w:rPr>
                                  <w:b/>
                                  <w:color w:val="FFFEFD"/>
                                  <w:w w:val="107"/>
                                  <w:sz w:val="32"/>
                                  <w:shd w:val="clear" w:color="auto" w:fill="006BA7"/>
                                </w:rPr>
                                <w:t>doit</w:t>
                              </w:r>
                              <w:r>
                                <w:rPr>
                                  <w:b/>
                                  <w:color w:val="FFFEFD"/>
                                  <w:spacing w:val="-5"/>
                                  <w:w w:val="107"/>
                                  <w:sz w:val="32"/>
                                  <w:shd w:val="clear" w:color="auto" w:fill="006BA7"/>
                                </w:rPr>
                                <w:t xml:space="preserve"> </w:t>
                              </w:r>
                            </w:p>
                          </w:txbxContent>
                        </wps:txbx>
                        <wps:bodyPr horzOverflow="overflow" vert="horz" lIns="0" tIns="0" rIns="0" bIns="0" rtlCol="0">
                          <a:noAutofit/>
                        </wps:bodyPr>
                      </wps:wsp>
                      <wps:wsp>
                        <wps:cNvPr id="79" name="Rectangle 79"/>
                        <wps:cNvSpPr/>
                        <wps:spPr>
                          <a:xfrm>
                            <a:off x="145588" y="3834123"/>
                            <a:ext cx="1874225" cy="352143"/>
                          </a:xfrm>
                          <a:prstGeom prst="rect">
                            <a:avLst/>
                          </a:prstGeom>
                          <a:ln>
                            <a:noFill/>
                          </a:ln>
                        </wps:spPr>
                        <wps:txbx>
                          <w:txbxContent>
                            <w:p w14:paraId="3B520D92" w14:textId="77777777" w:rsidR="00A527B6" w:rsidRDefault="00A527B6" w:rsidP="00C43B35">
                              <w:pPr>
                                <w:spacing w:after="160" w:line="259" w:lineRule="auto"/>
                                <w:ind w:left="0" w:right="0" w:firstLine="0"/>
                                <w:jc w:val="left"/>
                              </w:pPr>
                              <w:proofErr w:type="gramStart"/>
                              <w:r>
                                <w:rPr>
                                  <w:b/>
                                  <w:color w:val="FFFEFD"/>
                                  <w:w w:val="104"/>
                                  <w:sz w:val="32"/>
                                  <w:shd w:val="clear" w:color="auto" w:fill="006BA7"/>
                                </w:rPr>
                                <w:t>impérativement</w:t>
                              </w:r>
                              <w:proofErr w:type="gramEnd"/>
                              <w:r>
                                <w:rPr>
                                  <w:b/>
                                  <w:color w:val="FFFEFD"/>
                                  <w:spacing w:val="-5"/>
                                  <w:w w:val="104"/>
                                  <w:sz w:val="32"/>
                                  <w:shd w:val="clear" w:color="auto" w:fill="006BA7"/>
                                </w:rPr>
                                <w:t xml:space="preserve"> </w:t>
                              </w:r>
                            </w:p>
                          </w:txbxContent>
                        </wps:txbx>
                        <wps:bodyPr horzOverflow="overflow" vert="horz" lIns="0" tIns="0" rIns="0" bIns="0" rtlCol="0">
                          <a:noAutofit/>
                        </wps:bodyPr>
                      </wps:wsp>
                      <wps:wsp>
                        <wps:cNvPr id="80" name="Rectangle 80"/>
                        <wps:cNvSpPr/>
                        <wps:spPr>
                          <a:xfrm>
                            <a:off x="145588" y="4049921"/>
                            <a:ext cx="2057703" cy="352143"/>
                          </a:xfrm>
                          <a:prstGeom prst="rect">
                            <a:avLst/>
                          </a:prstGeom>
                          <a:ln>
                            <a:noFill/>
                          </a:ln>
                        </wps:spPr>
                        <wps:txbx>
                          <w:txbxContent>
                            <w:p w14:paraId="7667E7B0" w14:textId="77777777" w:rsidR="00A527B6" w:rsidRDefault="00A527B6" w:rsidP="00C43B35">
                              <w:pPr>
                                <w:spacing w:after="160" w:line="259" w:lineRule="auto"/>
                                <w:ind w:left="0" w:right="0" w:firstLine="0"/>
                                <w:jc w:val="left"/>
                              </w:pPr>
                              <w:r>
                                <w:rPr>
                                  <w:b/>
                                  <w:color w:val="FFFEFD"/>
                                  <w:w w:val="102"/>
                                  <w:sz w:val="32"/>
                                  <w:shd w:val="clear" w:color="auto" w:fill="006BA7"/>
                                </w:rPr>
                                <w:t>être</w:t>
                              </w:r>
                              <w:r>
                                <w:rPr>
                                  <w:b/>
                                  <w:color w:val="FFFEFD"/>
                                  <w:spacing w:val="-5"/>
                                  <w:w w:val="102"/>
                                  <w:sz w:val="32"/>
                                  <w:shd w:val="clear" w:color="auto" w:fill="006BA7"/>
                                </w:rPr>
                                <w:t xml:space="preserve"> </w:t>
                              </w:r>
                              <w:r>
                                <w:rPr>
                                  <w:b/>
                                  <w:color w:val="FFFEFD"/>
                                  <w:w w:val="102"/>
                                  <w:sz w:val="32"/>
                                  <w:shd w:val="clear" w:color="auto" w:fill="006BA7"/>
                                </w:rPr>
                                <w:t>obtenu</w:t>
                              </w:r>
                              <w:r>
                                <w:rPr>
                                  <w:b/>
                                  <w:color w:val="FFFEFD"/>
                                  <w:spacing w:val="-5"/>
                                  <w:w w:val="102"/>
                                  <w:sz w:val="32"/>
                                  <w:shd w:val="clear" w:color="auto" w:fill="006BA7"/>
                                </w:rPr>
                                <w:t xml:space="preserve"> </w:t>
                              </w:r>
                              <w:r>
                                <w:rPr>
                                  <w:b/>
                                  <w:color w:val="FFFEFD"/>
                                  <w:w w:val="102"/>
                                  <w:sz w:val="32"/>
                                  <w:shd w:val="clear" w:color="auto" w:fill="006BA7"/>
                                </w:rPr>
                                <w:t>avant</w:t>
                              </w:r>
                              <w:r>
                                <w:rPr>
                                  <w:b/>
                                  <w:color w:val="FFFEFD"/>
                                  <w:spacing w:val="-5"/>
                                  <w:w w:val="102"/>
                                  <w:sz w:val="32"/>
                                  <w:shd w:val="clear" w:color="auto" w:fill="006BA7"/>
                                </w:rPr>
                                <w:t xml:space="preserve"> </w:t>
                              </w:r>
                            </w:p>
                          </w:txbxContent>
                        </wps:txbx>
                        <wps:bodyPr horzOverflow="overflow" vert="horz" lIns="0" tIns="0" rIns="0" bIns="0" rtlCol="0">
                          <a:noAutofit/>
                        </wps:bodyPr>
                      </wps:wsp>
                      <wps:wsp>
                        <wps:cNvPr id="81" name="Rectangle 81"/>
                        <wps:cNvSpPr/>
                        <wps:spPr>
                          <a:xfrm>
                            <a:off x="145588" y="4265720"/>
                            <a:ext cx="1513136" cy="352143"/>
                          </a:xfrm>
                          <a:prstGeom prst="rect">
                            <a:avLst/>
                          </a:prstGeom>
                          <a:ln>
                            <a:noFill/>
                          </a:ln>
                        </wps:spPr>
                        <wps:txbx>
                          <w:txbxContent>
                            <w:p w14:paraId="52DCE292" w14:textId="77777777" w:rsidR="00A527B6" w:rsidRDefault="00A527B6" w:rsidP="00C43B35">
                              <w:pPr>
                                <w:spacing w:after="160" w:line="259" w:lineRule="auto"/>
                                <w:ind w:left="0" w:right="0" w:firstLine="0"/>
                                <w:jc w:val="left"/>
                              </w:pPr>
                              <w:proofErr w:type="gramStart"/>
                              <w:r>
                                <w:rPr>
                                  <w:b/>
                                  <w:color w:val="FFFEFD"/>
                                  <w:w w:val="101"/>
                                  <w:sz w:val="32"/>
                                  <w:shd w:val="clear" w:color="auto" w:fill="006BA7"/>
                                </w:rPr>
                                <w:t>votre</w:t>
                              </w:r>
                              <w:proofErr w:type="gramEnd"/>
                              <w:r>
                                <w:rPr>
                                  <w:b/>
                                  <w:color w:val="FFFEFD"/>
                                  <w:spacing w:val="-5"/>
                                  <w:w w:val="101"/>
                                  <w:sz w:val="32"/>
                                  <w:shd w:val="clear" w:color="auto" w:fill="006BA7"/>
                                </w:rPr>
                                <w:t xml:space="preserve"> </w:t>
                              </w:r>
                              <w:r>
                                <w:rPr>
                                  <w:b/>
                                  <w:color w:val="FFFEFD"/>
                                  <w:w w:val="101"/>
                                  <w:sz w:val="32"/>
                                  <w:shd w:val="clear" w:color="auto" w:fill="006BA7"/>
                                </w:rPr>
                                <w:t>départ</w:t>
                              </w:r>
                              <w:r>
                                <w:rPr>
                                  <w:b/>
                                  <w:color w:val="FFFEFD"/>
                                  <w:spacing w:val="-5"/>
                                  <w:w w:val="101"/>
                                  <w:sz w:val="32"/>
                                  <w:shd w:val="clear" w:color="auto" w:fill="006BA7"/>
                                </w:rPr>
                                <w:t xml:space="preserve"> </w:t>
                              </w:r>
                              <w:r>
                                <w:rPr>
                                  <w:b/>
                                  <w:color w:val="FFFEFD"/>
                                  <w:w w:val="101"/>
                                  <w:sz w:val="32"/>
                                  <w:shd w:val="clear" w:color="auto" w:fill="006BA7"/>
                                </w:rPr>
                                <w:t>:</w:t>
                              </w:r>
                            </w:p>
                          </w:txbxContent>
                        </wps:txbx>
                        <wps:bodyPr horzOverflow="overflow" vert="horz" lIns="0" tIns="0" rIns="0" bIns="0" rtlCol="0">
                          <a:noAutofit/>
                        </wps:bodyPr>
                      </wps:wsp>
                      <wps:wsp>
                        <wps:cNvPr id="82" name="Rectangle 82"/>
                        <wps:cNvSpPr/>
                        <wps:spPr>
                          <a:xfrm>
                            <a:off x="261598" y="4691489"/>
                            <a:ext cx="44592" cy="240190"/>
                          </a:xfrm>
                          <a:prstGeom prst="rect">
                            <a:avLst/>
                          </a:prstGeom>
                          <a:ln>
                            <a:noFill/>
                          </a:ln>
                        </wps:spPr>
                        <wps:txbx>
                          <w:txbxContent>
                            <w:p w14:paraId="60A0D709" w14:textId="77777777" w:rsidR="00A527B6" w:rsidRDefault="00A527B6" w:rsidP="00C43B35">
                              <w:pPr>
                                <w:spacing w:after="160" w:line="259" w:lineRule="auto"/>
                                <w:ind w:left="0" w:right="0" w:firstLine="0"/>
                                <w:jc w:val="left"/>
                              </w:pPr>
                              <w:r>
                                <w:rPr>
                                  <w:color w:val="48B8E1"/>
                                </w:rPr>
                                <w:t xml:space="preserve"> </w:t>
                              </w:r>
                            </w:p>
                          </w:txbxContent>
                        </wps:txbx>
                        <wps:bodyPr horzOverflow="overflow" vert="horz" lIns="0" tIns="0" rIns="0" bIns="0" rtlCol="0">
                          <a:noAutofit/>
                        </wps:bodyPr>
                      </wps:wsp>
                      <wps:wsp>
                        <wps:cNvPr id="83" name="Rectangle 83"/>
                        <wps:cNvSpPr/>
                        <wps:spPr>
                          <a:xfrm>
                            <a:off x="145622" y="4718042"/>
                            <a:ext cx="154248" cy="182997"/>
                          </a:xfrm>
                          <a:prstGeom prst="rect">
                            <a:avLst/>
                          </a:prstGeom>
                          <a:ln>
                            <a:noFill/>
                          </a:ln>
                        </wps:spPr>
                        <wps:txbx>
                          <w:txbxContent>
                            <w:p w14:paraId="13253EF2" w14:textId="77777777" w:rsidR="00A527B6" w:rsidRDefault="00A527B6" w:rsidP="00C43B35">
                              <w:pPr>
                                <w:spacing w:after="160" w:line="259" w:lineRule="auto"/>
                                <w:ind w:left="0" w:right="0" w:firstLine="0"/>
                                <w:jc w:val="left"/>
                              </w:pPr>
                              <w:r>
                                <w:rPr>
                                  <w:rFonts w:ascii="Segoe UI Symbol" w:eastAsia="Segoe UI Symbol" w:hAnsi="Segoe UI Symbol" w:cs="Segoe UI Symbol"/>
                                  <w:color w:val="48B8E1"/>
                                </w:rPr>
                                <w:t>■</w:t>
                              </w:r>
                            </w:p>
                          </w:txbxContent>
                        </wps:txbx>
                        <wps:bodyPr horzOverflow="overflow" vert="horz" lIns="0" tIns="0" rIns="0" bIns="0" rtlCol="0">
                          <a:noAutofit/>
                        </wps:bodyPr>
                      </wps:wsp>
                      <wps:wsp>
                        <wps:cNvPr id="84" name="Rectangle 84"/>
                        <wps:cNvSpPr/>
                        <wps:spPr>
                          <a:xfrm>
                            <a:off x="325606" y="4691489"/>
                            <a:ext cx="1546297" cy="240190"/>
                          </a:xfrm>
                          <a:prstGeom prst="rect">
                            <a:avLst/>
                          </a:prstGeom>
                          <a:ln>
                            <a:noFill/>
                          </a:ln>
                        </wps:spPr>
                        <wps:txbx>
                          <w:txbxContent>
                            <w:p w14:paraId="0D47CC53" w14:textId="77777777" w:rsidR="00A527B6" w:rsidRDefault="00A527B6" w:rsidP="00C43B35">
                              <w:pPr>
                                <w:spacing w:after="160" w:line="259" w:lineRule="auto"/>
                                <w:ind w:left="0" w:right="0" w:firstLine="0"/>
                                <w:jc w:val="left"/>
                              </w:pPr>
                              <w:r>
                                <w:rPr>
                                  <w:w w:val="99"/>
                                </w:rPr>
                                <w:t>Pour</w:t>
                              </w:r>
                              <w:r>
                                <w:rPr>
                                  <w:spacing w:val="-1"/>
                                  <w:w w:val="99"/>
                                </w:rPr>
                                <w:t xml:space="preserve"> </w:t>
                              </w:r>
                              <w:r>
                                <w:rPr>
                                  <w:w w:val="99"/>
                                </w:rPr>
                                <w:t>assurer</w:t>
                              </w:r>
                              <w:r>
                                <w:rPr>
                                  <w:spacing w:val="-1"/>
                                  <w:w w:val="99"/>
                                </w:rPr>
                                <w:t xml:space="preserve"> </w:t>
                              </w:r>
                              <w:r>
                                <w:rPr>
                                  <w:w w:val="99"/>
                                </w:rPr>
                                <w:t>votre</w:t>
                              </w:r>
                              <w:r>
                                <w:rPr>
                                  <w:spacing w:val="-1"/>
                                  <w:w w:val="99"/>
                                </w:rPr>
                                <w:t xml:space="preserve"> </w:t>
                              </w:r>
                            </w:p>
                          </w:txbxContent>
                        </wps:txbx>
                        <wps:bodyPr horzOverflow="overflow" vert="horz" lIns="0" tIns="0" rIns="0" bIns="0" rtlCol="0">
                          <a:noAutofit/>
                        </wps:bodyPr>
                      </wps:wsp>
                      <wps:wsp>
                        <wps:cNvPr id="85" name="Rectangle 85"/>
                        <wps:cNvSpPr/>
                        <wps:spPr>
                          <a:xfrm>
                            <a:off x="145622" y="4874369"/>
                            <a:ext cx="1685770" cy="240190"/>
                          </a:xfrm>
                          <a:prstGeom prst="rect">
                            <a:avLst/>
                          </a:prstGeom>
                          <a:ln>
                            <a:noFill/>
                          </a:ln>
                        </wps:spPr>
                        <wps:txbx>
                          <w:txbxContent>
                            <w:p w14:paraId="548D3177" w14:textId="77777777" w:rsidR="00A527B6" w:rsidRDefault="00A527B6" w:rsidP="00C43B35">
                              <w:pPr>
                                <w:spacing w:after="160" w:line="259" w:lineRule="auto"/>
                                <w:ind w:left="0" w:right="0" w:firstLine="0"/>
                                <w:jc w:val="left"/>
                              </w:pPr>
                              <w:proofErr w:type="gramStart"/>
                              <w:r>
                                <w:rPr>
                                  <w:w w:val="98"/>
                                </w:rPr>
                                <w:t>couverture</w:t>
                              </w:r>
                              <w:proofErr w:type="gramEnd"/>
                              <w:r>
                                <w:rPr>
                                  <w:spacing w:val="-1"/>
                                  <w:w w:val="98"/>
                                </w:rPr>
                                <w:t xml:space="preserve"> </w:t>
                              </w:r>
                              <w:r>
                                <w:rPr>
                                  <w:w w:val="98"/>
                                </w:rPr>
                                <w:t>juridique</w:t>
                              </w:r>
                              <w:r>
                                <w:rPr>
                                  <w:spacing w:val="-1"/>
                                  <w:w w:val="98"/>
                                </w:rPr>
                                <w:t xml:space="preserve"> </w:t>
                              </w:r>
                            </w:p>
                          </w:txbxContent>
                        </wps:txbx>
                        <wps:bodyPr horzOverflow="overflow" vert="horz" lIns="0" tIns="0" rIns="0" bIns="0" rtlCol="0">
                          <a:noAutofit/>
                        </wps:bodyPr>
                      </wps:wsp>
                      <wps:wsp>
                        <wps:cNvPr id="86" name="Rectangle 86"/>
                        <wps:cNvSpPr/>
                        <wps:spPr>
                          <a:xfrm>
                            <a:off x="145622" y="5057249"/>
                            <a:ext cx="1992422" cy="240191"/>
                          </a:xfrm>
                          <a:prstGeom prst="rect">
                            <a:avLst/>
                          </a:prstGeom>
                          <a:ln>
                            <a:noFill/>
                          </a:ln>
                        </wps:spPr>
                        <wps:txbx>
                          <w:txbxContent>
                            <w:p w14:paraId="342BB9B6" w14:textId="77777777" w:rsidR="00A527B6" w:rsidRDefault="00A527B6" w:rsidP="00C43B35">
                              <w:pPr>
                                <w:spacing w:after="160" w:line="259" w:lineRule="auto"/>
                                <w:ind w:left="0" w:right="0" w:firstLine="0"/>
                                <w:jc w:val="left"/>
                              </w:pPr>
                              <w:proofErr w:type="gramStart"/>
                              <w:r>
                                <w:t>pendant</w:t>
                              </w:r>
                              <w:proofErr w:type="gramEnd"/>
                              <w:r>
                                <w:rPr>
                                  <w:spacing w:val="-1"/>
                                </w:rPr>
                                <w:t xml:space="preserve"> </w:t>
                              </w:r>
                              <w:r>
                                <w:t>le</w:t>
                              </w:r>
                              <w:r>
                                <w:rPr>
                                  <w:spacing w:val="-1"/>
                                </w:rPr>
                                <w:t xml:space="preserve"> </w:t>
                              </w:r>
                              <w:r>
                                <w:t>déplacement</w:t>
                              </w:r>
                            </w:p>
                          </w:txbxContent>
                        </wps:txbx>
                        <wps:bodyPr horzOverflow="overflow" vert="horz" lIns="0" tIns="0" rIns="0" bIns="0" rtlCol="0">
                          <a:noAutofit/>
                        </wps:bodyPr>
                      </wps:wsp>
                      <wps:wsp>
                        <wps:cNvPr id="87" name="Rectangle 87"/>
                        <wps:cNvSpPr/>
                        <wps:spPr>
                          <a:xfrm>
                            <a:off x="261598" y="5420113"/>
                            <a:ext cx="44592" cy="240191"/>
                          </a:xfrm>
                          <a:prstGeom prst="rect">
                            <a:avLst/>
                          </a:prstGeom>
                          <a:ln>
                            <a:noFill/>
                          </a:ln>
                        </wps:spPr>
                        <wps:txbx>
                          <w:txbxContent>
                            <w:p w14:paraId="2E3D3B3C" w14:textId="77777777" w:rsidR="00A527B6" w:rsidRDefault="00A527B6" w:rsidP="00C43B35">
                              <w:pPr>
                                <w:spacing w:after="160" w:line="259" w:lineRule="auto"/>
                                <w:ind w:left="0" w:right="0" w:firstLine="0"/>
                                <w:jc w:val="left"/>
                              </w:pPr>
                              <w:r>
                                <w:rPr>
                                  <w:color w:val="48B8E1"/>
                                </w:rPr>
                                <w:t xml:space="preserve"> </w:t>
                              </w:r>
                            </w:p>
                          </w:txbxContent>
                        </wps:txbx>
                        <wps:bodyPr horzOverflow="overflow" vert="horz" lIns="0" tIns="0" rIns="0" bIns="0" rtlCol="0">
                          <a:noAutofit/>
                        </wps:bodyPr>
                      </wps:wsp>
                      <wps:wsp>
                        <wps:cNvPr id="88" name="Rectangle 88"/>
                        <wps:cNvSpPr/>
                        <wps:spPr>
                          <a:xfrm>
                            <a:off x="145622" y="5446666"/>
                            <a:ext cx="154248" cy="182997"/>
                          </a:xfrm>
                          <a:prstGeom prst="rect">
                            <a:avLst/>
                          </a:prstGeom>
                          <a:ln>
                            <a:noFill/>
                          </a:ln>
                        </wps:spPr>
                        <wps:txbx>
                          <w:txbxContent>
                            <w:p w14:paraId="35AC8364" w14:textId="77777777" w:rsidR="00A527B6" w:rsidRDefault="00A527B6" w:rsidP="00C43B35">
                              <w:pPr>
                                <w:spacing w:after="160" w:line="259" w:lineRule="auto"/>
                                <w:ind w:left="0" w:right="0" w:firstLine="0"/>
                                <w:jc w:val="left"/>
                              </w:pPr>
                              <w:r>
                                <w:rPr>
                                  <w:rFonts w:ascii="Segoe UI Symbol" w:eastAsia="Segoe UI Symbol" w:hAnsi="Segoe UI Symbol" w:cs="Segoe UI Symbol"/>
                                  <w:color w:val="48B8E1"/>
                                </w:rPr>
                                <w:t>■</w:t>
                              </w:r>
                            </w:p>
                          </w:txbxContent>
                        </wps:txbx>
                        <wps:bodyPr horzOverflow="overflow" vert="horz" lIns="0" tIns="0" rIns="0" bIns="0" rtlCol="0">
                          <a:noAutofit/>
                        </wps:bodyPr>
                      </wps:wsp>
                      <wps:wsp>
                        <wps:cNvPr id="89" name="Rectangle 89"/>
                        <wps:cNvSpPr/>
                        <wps:spPr>
                          <a:xfrm>
                            <a:off x="325606" y="5420113"/>
                            <a:ext cx="1410108" cy="240191"/>
                          </a:xfrm>
                          <a:prstGeom prst="rect">
                            <a:avLst/>
                          </a:prstGeom>
                          <a:ln>
                            <a:noFill/>
                          </a:ln>
                        </wps:spPr>
                        <wps:txbx>
                          <w:txbxContent>
                            <w:p w14:paraId="52467180" w14:textId="77777777" w:rsidR="00A527B6" w:rsidRDefault="00A527B6" w:rsidP="00C43B35">
                              <w:pPr>
                                <w:spacing w:after="160" w:line="259" w:lineRule="auto"/>
                                <w:ind w:left="0" w:right="0" w:firstLine="0"/>
                                <w:jc w:val="left"/>
                              </w:pPr>
                              <w:r>
                                <w:rPr>
                                  <w:w w:val="98"/>
                                </w:rPr>
                                <w:t>Pour</w:t>
                              </w:r>
                              <w:r>
                                <w:rPr>
                                  <w:spacing w:val="-1"/>
                                  <w:w w:val="98"/>
                                </w:rPr>
                                <w:t xml:space="preserve"> </w:t>
                              </w:r>
                              <w:r>
                                <w:rPr>
                                  <w:w w:val="98"/>
                                </w:rPr>
                                <w:t>réserver</w:t>
                              </w:r>
                              <w:r>
                                <w:rPr>
                                  <w:spacing w:val="-1"/>
                                  <w:w w:val="98"/>
                                </w:rPr>
                                <w:t xml:space="preserve"> </w:t>
                              </w:r>
                              <w:r>
                                <w:rPr>
                                  <w:w w:val="98"/>
                                </w:rPr>
                                <w:t>les</w:t>
                              </w:r>
                              <w:r>
                                <w:rPr>
                                  <w:spacing w:val="-1"/>
                                  <w:w w:val="98"/>
                                </w:rPr>
                                <w:t xml:space="preserve"> </w:t>
                              </w:r>
                            </w:p>
                          </w:txbxContent>
                        </wps:txbx>
                        <wps:bodyPr horzOverflow="overflow" vert="horz" lIns="0" tIns="0" rIns="0" bIns="0" rtlCol="0">
                          <a:noAutofit/>
                        </wps:bodyPr>
                      </wps:wsp>
                      <wps:wsp>
                        <wps:cNvPr id="90" name="Rectangle 90"/>
                        <wps:cNvSpPr/>
                        <wps:spPr>
                          <a:xfrm>
                            <a:off x="145622" y="5602993"/>
                            <a:ext cx="1965261" cy="240190"/>
                          </a:xfrm>
                          <a:prstGeom prst="rect">
                            <a:avLst/>
                          </a:prstGeom>
                          <a:ln>
                            <a:noFill/>
                          </a:ln>
                        </wps:spPr>
                        <wps:txbx>
                          <w:txbxContent>
                            <w:p w14:paraId="24239430" w14:textId="77777777" w:rsidR="00A527B6" w:rsidRDefault="00A527B6" w:rsidP="00C43B35">
                              <w:pPr>
                                <w:spacing w:after="160" w:line="259" w:lineRule="auto"/>
                                <w:ind w:left="0" w:right="0" w:firstLine="0"/>
                                <w:jc w:val="left"/>
                              </w:pPr>
                              <w:proofErr w:type="gramStart"/>
                              <w:r>
                                <w:t>crédits</w:t>
                              </w:r>
                              <w:proofErr w:type="gramEnd"/>
                              <w:r>
                                <w:rPr>
                                  <w:spacing w:val="-1"/>
                                </w:rPr>
                                <w:t xml:space="preserve"> </w:t>
                              </w:r>
                              <w:r>
                                <w:t>qui</w:t>
                              </w:r>
                              <w:r>
                                <w:rPr>
                                  <w:spacing w:val="-1"/>
                                </w:rPr>
                                <w:t xml:space="preserve"> </w:t>
                              </w:r>
                              <w:r>
                                <w:t>permettront</w:t>
                              </w:r>
                              <w:r>
                                <w:rPr>
                                  <w:spacing w:val="-1"/>
                                </w:rPr>
                                <w:t xml:space="preserve"> </w:t>
                              </w:r>
                            </w:p>
                          </w:txbxContent>
                        </wps:txbx>
                        <wps:bodyPr horzOverflow="overflow" vert="horz" lIns="0" tIns="0" rIns="0" bIns="0" rtlCol="0">
                          <a:noAutofit/>
                        </wps:bodyPr>
                      </wps:wsp>
                      <wps:wsp>
                        <wps:cNvPr id="91" name="Rectangle 91"/>
                        <wps:cNvSpPr/>
                        <wps:spPr>
                          <a:xfrm>
                            <a:off x="145622" y="5785873"/>
                            <a:ext cx="1800898" cy="240190"/>
                          </a:xfrm>
                          <a:prstGeom prst="rect">
                            <a:avLst/>
                          </a:prstGeom>
                          <a:ln>
                            <a:noFill/>
                          </a:ln>
                        </wps:spPr>
                        <wps:txbx>
                          <w:txbxContent>
                            <w:p w14:paraId="7968BD27" w14:textId="77777777" w:rsidR="00A527B6" w:rsidRDefault="00A527B6" w:rsidP="00C43B35">
                              <w:pPr>
                                <w:spacing w:after="160" w:line="259" w:lineRule="auto"/>
                                <w:ind w:left="0" w:right="0" w:firstLine="0"/>
                                <w:jc w:val="left"/>
                              </w:pPr>
                              <w:proofErr w:type="gramStart"/>
                              <w:r>
                                <w:rPr>
                                  <w:w w:val="99"/>
                                </w:rPr>
                                <w:t>votre</w:t>
                              </w:r>
                              <w:proofErr w:type="gramEnd"/>
                              <w:r>
                                <w:rPr>
                                  <w:spacing w:val="-1"/>
                                  <w:w w:val="99"/>
                                </w:rPr>
                                <w:t xml:space="preserve"> </w:t>
                              </w:r>
                              <w:r>
                                <w:rPr>
                                  <w:w w:val="99"/>
                                </w:rPr>
                                <w:t>remboursement</w:t>
                              </w:r>
                            </w:p>
                          </w:txbxContent>
                        </wps:txbx>
                        <wps:bodyPr horzOverflow="overflow" vert="horz" lIns="0" tIns="0" rIns="0" bIns="0" rtlCol="0">
                          <a:noAutofit/>
                        </wps:bodyPr>
                      </wps:wsp>
                    </wpg:wgp>
                  </a:graphicData>
                </a:graphic>
                <wp14:sizeRelH relativeFrom="margin">
                  <wp14:pctWidth>0</wp14:pctWidth>
                </wp14:sizeRelH>
              </wp:anchor>
            </w:drawing>
          </mc:Choice>
          <mc:Fallback xmlns:w15="http://schemas.microsoft.com/office/word/2012/wordml">
            <w:pict>
              <v:group w14:anchorId="3414B36A" id="Group 2685" o:spid="_x0000_s1026" style="position:absolute;left:0;text-align:left;margin-left:605.5pt;margin-top:245.75pt;width:221.05pt;height:621.25pt;z-index:251660288;mso-position-horizontal-relative:page;mso-position-vertical-relative:page;mso-width-relative:margin" coordorigin="-6030,3333" coordsize="28077,7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">
                <v:shape id="Shape 64" o:spid="_x0000_s1027" style="position:absolute;left:-6030;top:3333;width:23383;height:78900;visibility:visible;mso-wrap-style:square;v-text-anchor:top" coordsize="2338418,78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ND8UA&#10;AADbAAAADwAAAGRycy9kb3ducmV2LnhtbESPQWvCQBSE70L/w/KE3nRjKTakWaVIS1tQRC0Eb4/s&#10;MxuafRuyq0n/vSsUPA4z8w2TLwfbiAt1vnasYDZNQBCXTtdcKfg5fExSED4ga2wck4I/8rBcPIxy&#10;zLTreUeXfahEhLDPUIEJoc2k9KUhi37qWuLonVxnMUTZVVJ32Ee4beRTksylxZrjgsGWVobK3/3Z&#10;KnjpzVEP53fXbrbfq7TYfq6bgpV6HA9vryACDeEe/m9/aQXzZ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s0PxQAAANsAAAAPAAAAAAAAAAAAAAAAAJgCAABkcnMv&#10;ZG93bnJldi54bWxQSwUGAAAAAAQABAD1AAAAigMAAAAA&#10;" path="m152400,l2338418,r,7890002l152400,7890002c,7890002,,7737602,,7737602l,152400c,,152400,,152400,xe" fillcolor="#e9f4f9" stroked="f" strokeweight="0">
                  <v:stroke miterlimit="83231f" joinstyle="miter"/>
                  <v:path arrowok="t" textboxrect="0,0,2338418,7890002"/>
                </v:shape>
                <v:rect id="Rectangle 71" o:spid="_x0000_s1028" style="position:absolute;left:4027;top:26522;width:10367;height:3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C43B35" w:rsidRDefault="00C43B35" w:rsidP="00C43B35">
                        <w:pPr>
                          <w:spacing w:after="160" w:line="259" w:lineRule="auto"/>
                          <w:ind w:left="0" w:right="0" w:firstLine="0"/>
                          <w:jc w:val="left"/>
                        </w:pPr>
                        <w:r>
                          <w:rPr>
                            <w:b/>
                            <w:color w:val="FFFEFD"/>
                            <w:spacing w:val="-2"/>
                            <w:w w:val="106"/>
                            <w:sz w:val="32"/>
                            <w:shd w:val="clear" w:color="auto" w:fill="006BA7"/>
                          </w:rPr>
                          <w:t>Rappe</w:t>
                        </w:r>
                      </w:p>
                    </w:txbxContent>
                  </v:textbox>
                </v:rect>
                <v:rect id="Rectangle 72" o:spid="_x0000_s1029" style="position:absolute;left:2615;top:23347;width:446;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C43B35" w:rsidRDefault="00C43B35" w:rsidP="00C43B35">
                        <w:pPr>
                          <w:spacing w:after="160" w:line="259" w:lineRule="auto"/>
                          <w:ind w:left="0" w:right="0" w:firstLine="0"/>
                          <w:jc w:val="left"/>
                        </w:pPr>
                        <w:r>
                          <w:rPr>
                            <w:color w:val="48B8E1"/>
                          </w:rPr>
                          <w:t xml:space="preserve"> </w:t>
                        </w:r>
                      </w:p>
                    </w:txbxContent>
                  </v:textbox>
                </v:rect>
                <v:rect id="Rectangle 73" o:spid="_x0000_s1030" style="position:absolute;left:1456;top:23612;width:1542;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C43B35" w:rsidRDefault="00C43B35" w:rsidP="00C43B35">
                        <w:pPr>
                          <w:spacing w:after="160" w:line="259" w:lineRule="auto"/>
                          <w:ind w:left="0" w:right="0" w:firstLine="0"/>
                          <w:jc w:val="left"/>
                        </w:pPr>
                        <w:r>
                          <w:rPr>
                            <w:rFonts w:ascii="Segoe UI Symbol" w:eastAsia="Segoe UI Symbol" w:hAnsi="Segoe UI Symbol" w:cs="Segoe UI Symbol"/>
                            <w:color w:val="48B8E1"/>
                          </w:rPr>
                          <w:t>■</w:t>
                        </w:r>
                      </w:p>
                    </w:txbxContent>
                  </v:textbox>
                </v:rect>
                <v:rect id="Rectangle 74" o:spid="_x0000_s1031" style="position:absolute;left:3256;top:23347;width:15165;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C43B35" w:rsidRDefault="00C43B35" w:rsidP="00C43B35">
                        <w:pPr>
                          <w:spacing w:after="160" w:line="259" w:lineRule="auto"/>
                          <w:ind w:left="0" w:right="0" w:firstLine="0"/>
                          <w:jc w:val="left"/>
                        </w:pPr>
                      </w:p>
                    </w:txbxContent>
                  </v:textbox>
                </v:rect>
                <v:rect id="Rectangle 75" o:spid="_x0000_s1032" style="position:absolute;left:1456;top:25175;width:20591;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C43B35" w:rsidRDefault="00C43B35" w:rsidP="00C43B35">
                        <w:pPr>
                          <w:spacing w:after="160" w:line="259" w:lineRule="auto"/>
                          <w:ind w:left="0" w:right="0" w:firstLine="0"/>
                          <w:jc w:val="left"/>
                        </w:pPr>
                      </w:p>
                    </w:txbxContent>
                  </v:textbox>
                </v:rect>
                <v:rect id="Rectangle 76" o:spid="_x0000_s1033" style="position:absolute;left:4504;top:27642;width:17336;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C43B35" w:rsidRDefault="00C43B35" w:rsidP="00C43B35">
                        <w:pPr>
                          <w:spacing w:after="160" w:line="259" w:lineRule="auto"/>
                          <w:ind w:left="0" w:right="0" w:firstLine="0"/>
                          <w:jc w:val="left"/>
                        </w:pPr>
                      </w:p>
                    </w:txbxContent>
                  </v:textbox>
                </v:rect>
                <v:rect id="Rectangle 77" o:spid="_x0000_s1034" style="position:absolute;left:1455;top:34025;width:11508;height:3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C43B35" w:rsidRDefault="00C43B35" w:rsidP="00C43B35">
                        <w:pPr>
                          <w:spacing w:after="160" w:line="259" w:lineRule="auto"/>
                          <w:ind w:left="0" w:right="0" w:firstLine="0"/>
                          <w:jc w:val="left"/>
                        </w:pPr>
                        <w:r>
                          <w:rPr>
                            <w:b/>
                            <w:color w:val="FFFEFD"/>
                            <w:w w:val="98"/>
                            <w:sz w:val="32"/>
                            <w:shd w:val="clear" w:color="auto" w:fill="006BA7"/>
                          </w:rPr>
                          <w:t>L’ordre</w:t>
                        </w:r>
                        <w:r>
                          <w:rPr>
                            <w:b/>
                            <w:color w:val="FFFEFD"/>
                            <w:spacing w:val="-5"/>
                            <w:w w:val="98"/>
                            <w:sz w:val="32"/>
                            <w:shd w:val="clear" w:color="auto" w:fill="006BA7"/>
                          </w:rPr>
                          <w:t xml:space="preserve"> </w:t>
                        </w:r>
                        <w:r>
                          <w:rPr>
                            <w:b/>
                            <w:color w:val="FFFEFD"/>
                            <w:w w:val="98"/>
                            <w:sz w:val="32"/>
                            <w:shd w:val="clear" w:color="auto" w:fill="006BA7"/>
                          </w:rPr>
                          <w:t>de</w:t>
                        </w:r>
                        <w:r>
                          <w:rPr>
                            <w:b/>
                            <w:color w:val="FFFEFD"/>
                            <w:spacing w:val="-5"/>
                            <w:w w:val="98"/>
                            <w:sz w:val="32"/>
                            <w:shd w:val="clear" w:color="auto" w:fill="006BA7"/>
                          </w:rPr>
                          <w:t xml:space="preserve"> </w:t>
                        </w:r>
                      </w:p>
                    </w:txbxContent>
                  </v:textbox>
                </v:rect>
                <v:rect id="Rectangle 78" o:spid="_x0000_s1035" style="position:absolute;left:1455;top:36183;width:14610;height:3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C43B35" w:rsidRDefault="00C43B35" w:rsidP="00C43B35">
                        <w:pPr>
                          <w:spacing w:after="160" w:line="259" w:lineRule="auto"/>
                          <w:ind w:left="0" w:right="0" w:firstLine="0"/>
                          <w:jc w:val="left"/>
                        </w:pPr>
                        <w:proofErr w:type="gramStart"/>
                        <w:r>
                          <w:rPr>
                            <w:b/>
                            <w:color w:val="FFFEFD"/>
                            <w:w w:val="107"/>
                            <w:sz w:val="32"/>
                            <w:shd w:val="clear" w:color="auto" w:fill="006BA7"/>
                          </w:rPr>
                          <w:t>mission</w:t>
                        </w:r>
                        <w:proofErr w:type="gramEnd"/>
                        <w:r>
                          <w:rPr>
                            <w:b/>
                            <w:color w:val="FFFEFD"/>
                            <w:spacing w:val="-5"/>
                            <w:w w:val="107"/>
                            <w:sz w:val="32"/>
                            <w:shd w:val="clear" w:color="auto" w:fill="006BA7"/>
                          </w:rPr>
                          <w:t xml:space="preserve"> </w:t>
                        </w:r>
                        <w:r>
                          <w:rPr>
                            <w:b/>
                            <w:color w:val="FFFEFD"/>
                            <w:w w:val="107"/>
                            <w:sz w:val="32"/>
                            <w:shd w:val="clear" w:color="auto" w:fill="006BA7"/>
                          </w:rPr>
                          <w:t>doit</w:t>
                        </w:r>
                        <w:r>
                          <w:rPr>
                            <w:b/>
                            <w:color w:val="FFFEFD"/>
                            <w:spacing w:val="-5"/>
                            <w:w w:val="107"/>
                            <w:sz w:val="32"/>
                            <w:shd w:val="clear" w:color="auto" w:fill="006BA7"/>
                          </w:rPr>
                          <w:t xml:space="preserve"> </w:t>
                        </w:r>
                      </w:p>
                    </w:txbxContent>
                  </v:textbox>
                </v:rect>
                <v:rect id="Rectangle 79" o:spid="_x0000_s1036" style="position:absolute;left:1455;top:38341;width:18743;height:3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C43B35" w:rsidRDefault="00C43B35" w:rsidP="00C43B35">
                        <w:pPr>
                          <w:spacing w:after="160" w:line="259" w:lineRule="auto"/>
                          <w:ind w:left="0" w:right="0" w:firstLine="0"/>
                          <w:jc w:val="left"/>
                        </w:pPr>
                        <w:proofErr w:type="gramStart"/>
                        <w:r>
                          <w:rPr>
                            <w:b/>
                            <w:color w:val="FFFEFD"/>
                            <w:w w:val="104"/>
                            <w:sz w:val="32"/>
                            <w:shd w:val="clear" w:color="auto" w:fill="006BA7"/>
                          </w:rPr>
                          <w:t>impérativement</w:t>
                        </w:r>
                        <w:proofErr w:type="gramEnd"/>
                        <w:r>
                          <w:rPr>
                            <w:b/>
                            <w:color w:val="FFFEFD"/>
                            <w:spacing w:val="-5"/>
                            <w:w w:val="104"/>
                            <w:sz w:val="32"/>
                            <w:shd w:val="clear" w:color="auto" w:fill="006BA7"/>
                          </w:rPr>
                          <w:t xml:space="preserve"> </w:t>
                        </w:r>
                      </w:p>
                    </w:txbxContent>
                  </v:textbox>
                </v:rect>
                <v:rect id="Rectangle 80" o:spid="_x0000_s1037" style="position:absolute;left:1455;top:40499;width:20577;height:3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C43B35" w:rsidRDefault="00C43B35" w:rsidP="00C43B35">
                        <w:pPr>
                          <w:spacing w:after="160" w:line="259" w:lineRule="auto"/>
                          <w:ind w:left="0" w:right="0" w:firstLine="0"/>
                          <w:jc w:val="left"/>
                        </w:pPr>
                        <w:proofErr w:type="gramStart"/>
                        <w:r>
                          <w:rPr>
                            <w:b/>
                            <w:color w:val="FFFEFD"/>
                            <w:w w:val="102"/>
                            <w:sz w:val="32"/>
                            <w:shd w:val="clear" w:color="auto" w:fill="006BA7"/>
                          </w:rPr>
                          <w:t>être</w:t>
                        </w:r>
                        <w:proofErr w:type="gramEnd"/>
                        <w:r>
                          <w:rPr>
                            <w:b/>
                            <w:color w:val="FFFEFD"/>
                            <w:spacing w:val="-5"/>
                            <w:w w:val="102"/>
                            <w:sz w:val="32"/>
                            <w:shd w:val="clear" w:color="auto" w:fill="006BA7"/>
                          </w:rPr>
                          <w:t xml:space="preserve"> </w:t>
                        </w:r>
                        <w:r>
                          <w:rPr>
                            <w:b/>
                            <w:color w:val="FFFEFD"/>
                            <w:w w:val="102"/>
                            <w:sz w:val="32"/>
                            <w:shd w:val="clear" w:color="auto" w:fill="006BA7"/>
                          </w:rPr>
                          <w:t>obtenu</w:t>
                        </w:r>
                        <w:r>
                          <w:rPr>
                            <w:b/>
                            <w:color w:val="FFFEFD"/>
                            <w:spacing w:val="-5"/>
                            <w:w w:val="102"/>
                            <w:sz w:val="32"/>
                            <w:shd w:val="clear" w:color="auto" w:fill="006BA7"/>
                          </w:rPr>
                          <w:t xml:space="preserve"> </w:t>
                        </w:r>
                        <w:r>
                          <w:rPr>
                            <w:b/>
                            <w:color w:val="FFFEFD"/>
                            <w:w w:val="102"/>
                            <w:sz w:val="32"/>
                            <w:shd w:val="clear" w:color="auto" w:fill="006BA7"/>
                          </w:rPr>
                          <w:t>avant</w:t>
                        </w:r>
                        <w:r>
                          <w:rPr>
                            <w:b/>
                            <w:color w:val="FFFEFD"/>
                            <w:spacing w:val="-5"/>
                            <w:w w:val="102"/>
                            <w:sz w:val="32"/>
                            <w:shd w:val="clear" w:color="auto" w:fill="006BA7"/>
                          </w:rPr>
                          <w:t xml:space="preserve"> </w:t>
                        </w:r>
                      </w:p>
                    </w:txbxContent>
                  </v:textbox>
                </v:rect>
                <v:rect id="Rectangle 81" o:spid="_x0000_s1038" style="position:absolute;left:1455;top:42657;width:15132;height:3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C43B35" w:rsidRDefault="00C43B35" w:rsidP="00C43B35">
                        <w:pPr>
                          <w:spacing w:after="160" w:line="259" w:lineRule="auto"/>
                          <w:ind w:left="0" w:right="0" w:firstLine="0"/>
                          <w:jc w:val="left"/>
                        </w:pPr>
                        <w:proofErr w:type="gramStart"/>
                        <w:r>
                          <w:rPr>
                            <w:b/>
                            <w:color w:val="FFFEFD"/>
                            <w:w w:val="101"/>
                            <w:sz w:val="32"/>
                            <w:shd w:val="clear" w:color="auto" w:fill="006BA7"/>
                          </w:rPr>
                          <w:t>votre</w:t>
                        </w:r>
                        <w:proofErr w:type="gramEnd"/>
                        <w:r>
                          <w:rPr>
                            <w:b/>
                            <w:color w:val="FFFEFD"/>
                            <w:spacing w:val="-5"/>
                            <w:w w:val="101"/>
                            <w:sz w:val="32"/>
                            <w:shd w:val="clear" w:color="auto" w:fill="006BA7"/>
                          </w:rPr>
                          <w:t xml:space="preserve"> </w:t>
                        </w:r>
                        <w:r>
                          <w:rPr>
                            <w:b/>
                            <w:color w:val="FFFEFD"/>
                            <w:w w:val="101"/>
                            <w:sz w:val="32"/>
                            <w:shd w:val="clear" w:color="auto" w:fill="006BA7"/>
                          </w:rPr>
                          <w:t>départ</w:t>
                        </w:r>
                        <w:r>
                          <w:rPr>
                            <w:b/>
                            <w:color w:val="FFFEFD"/>
                            <w:spacing w:val="-5"/>
                            <w:w w:val="101"/>
                            <w:sz w:val="32"/>
                            <w:shd w:val="clear" w:color="auto" w:fill="006BA7"/>
                          </w:rPr>
                          <w:t xml:space="preserve"> </w:t>
                        </w:r>
                        <w:r>
                          <w:rPr>
                            <w:b/>
                            <w:color w:val="FFFEFD"/>
                            <w:w w:val="101"/>
                            <w:sz w:val="32"/>
                            <w:shd w:val="clear" w:color="auto" w:fill="006BA7"/>
                          </w:rPr>
                          <w:t>:</w:t>
                        </w:r>
                      </w:p>
                    </w:txbxContent>
                  </v:textbox>
                </v:rect>
                <v:rect id="Rectangle 82" o:spid="_x0000_s1039" style="position:absolute;left:2615;top:46914;width:446;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C43B35" w:rsidRDefault="00C43B35" w:rsidP="00C43B35">
                        <w:pPr>
                          <w:spacing w:after="160" w:line="259" w:lineRule="auto"/>
                          <w:ind w:left="0" w:right="0" w:firstLine="0"/>
                          <w:jc w:val="left"/>
                        </w:pPr>
                        <w:r>
                          <w:rPr>
                            <w:color w:val="48B8E1"/>
                          </w:rPr>
                          <w:t xml:space="preserve"> </w:t>
                        </w:r>
                      </w:p>
                    </w:txbxContent>
                  </v:textbox>
                </v:rect>
                <v:rect id="Rectangle 83" o:spid="_x0000_s1040" style="position:absolute;left:1456;top:47180;width:1542;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C43B35" w:rsidRDefault="00C43B35" w:rsidP="00C43B35">
                        <w:pPr>
                          <w:spacing w:after="160" w:line="259" w:lineRule="auto"/>
                          <w:ind w:left="0" w:right="0" w:firstLine="0"/>
                          <w:jc w:val="left"/>
                        </w:pPr>
                        <w:r>
                          <w:rPr>
                            <w:rFonts w:ascii="Segoe UI Symbol" w:eastAsia="Segoe UI Symbol" w:hAnsi="Segoe UI Symbol" w:cs="Segoe UI Symbol"/>
                            <w:color w:val="48B8E1"/>
                          </w:rPr>
                          <w:t>■</w:t>
                        </w:r>
                      </w:p>
                    </w:txbxContent>
                  </v:textbox>
                </v:rect>
                <v:rect id="Rectangle 84" o:spid="_x0000_s1041" style="position:absolute;left:3256;top:46914;width:15463;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C43B35" w:rsidRDefault="00C43B35" w:rsidP="00C43B35">
                        <w:pPr>
                          <w:spacing w:after="160" w:line="259" w:lineRule="auto"/>
                          <w:ind w:left="0" w:right="0" w:firstLine="0"/>
                          <w:jc w:val="left"/>
                        </w:pPr>
                        <w:r>
                          <w:rPr>
                            <w:w w:val="99"/>
                          </w:rPr>
                          <w:t>Pour</w:t>
                        </w:r>
                        <w:r>
                          <w:rPr>
                            <w:spacing w:val="-1"/>
                            <w:w w:val="99"/>
                          </w:rPr>
                          <w:t xml:space="preserve"> </w:t>
                        </w:r>
                        <w:r>
                          <w:rPr>
                            <w:w w:val="99"/>
                          </w:rPr>
                          <w:t>assurer</w:t>
                        </w:r>
                        <w:r>
                          <w:rPr>
                            <w:spacing w:val="-1"/>
                            <w:w w:val="99"/>
                          </w:rPr>
                          <w:t xml:space="preserve"> </w:t>
                        </w:r>
                        <w:r>
                          <w:rPr>
                            <w:w w:val="99"/>
                          </w:rPr>
                          <w:t>votre</w:t>
                        </w:r>
                        <w:r>
                          <w:rPr>
                            <w:spacing w:val="-1"/>
                            <w:w w:val="99"/>
                          </w:rPr>
                          <w:t xml:space="preserve"> </w:t>
                        </w:r>
                      </w:p>
                    </w:txbxContent>
                  </v:textbox>
                </v:rect>
                <v:rect id="Rectangle 85" o:spid="_x0000_s1042" style="position:absolute;left:1456;top:48743;width:16857;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C43B35" w:rsidRDefault="00C43B35" w:rsidP="00C43B35">
                        <w:pPr>
                          <w:spacing w:after="160" w:line="259" w:lineRule="auto"/>
                          <w:ind w:left="0" w:right="0" w:firstLine="0"/>
                          <w:jc w:val="left"/>
                        </w:pPr>
                        <w:proofErr w:type="gramStart"/>
                        <w:r>
                          <w:rPr>
                            <w:w w:val="98"/>
                          </w:rPr>
                          <w:t>couverture</w:t>
                        </w:r>
                        <w:proofErr w:type="gramEnd"/>
                        <w:r>
                          <w:rPr>
                            <w:spacing w:val="-1"/>
                            <w:w w:val="98"/>
                          </w:rPr>
                          <w:t xml:space="preserve"> </w:t>
                        </w:r>
                        <w:r>
                          <w:rPr>
                            <w:w w:val="98"/>
                          </w:rPr>
                          <w:t>juridique</w:t>
                        </w:r>
                        <w:r>
                          <w:rPr>
                            <w:spacing w:val="-1"/>
                            <w:w w:val="98"/>
                          </w:rPr>
                          <w:t xml:space="preserve"> </w:t>
                        </w:r>
                      </w:p>
                    </w:txbxContent>
                  </v:textbox>
                </v:rect>
                <v:rect id="Rectangle 86" o:spid="_x0000_s1043" style="position:absolute;left:1456;top:50572;width:19924;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C43B35" w:rsidRDefault="00C43B35" w:rsidP="00C43B35">
                        <w:pPr>
                          <w:spacing w:after="160" w:line="259" w:lineRule="auto"/>
                          <w:ind w:left="0" w:right="0" w:firstLine="0"/>
                          <w:jc w:val="left"/>
                        </w:pPr>
                        <w:proofErr w:type="gramStart"/>
                        <w:r>
                          <w:t>pendant</w:t>
                        </w:r>
                        <w:proofErr w:type="gramEnd"/>
                        <w:r>
                          <w:rPr>
                            <w:spacing w:val="-1"/>
                          </w:rPr>
                          <w:t xml:space="preserve"> </w:t>
                        </w:r>
                        <w:r>
                          <w:t>le</w:t>
                        </w:r>
                        <w:r>
                          <w:rPr>
                            <w:spacing w:val="-1"/>
                          </w:rPr>
                          <w:t xml:space="preserve"> </w:t>
                        </w:r>
                        <w:r>
                          <w:t>déplacement</w:t>
                        </w:r>
                      </w:p>
                    </w:txbxContent>
                  </v:textbox>
                </v:rect>
                <v:rect id="Rectangle 87" o:spid="_x0000_s1044" style="position:absolute;left:2615;top:54201;width:446;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C43B35" w:rsidRDefault="00C43B35" w:rsidP="00C43B35">
                        <w:pPr>
                          <w:spacing w:after="160" w:line="259" w:lineRule="auto"/>
                          <w:ind w:left="0" w:right="0" w:firstLine="0"/>
                          <w:jc w:val="left"/>
                        </w:pPr>
                        <w:r>
                          <w:rPr>
                            <w:color w:val="48B8E1"/>
                          </w:rPr>
                          <w:t xml:space="preserve"> </w:t>
                        </w:r>
                      </w:p>
                    </w:txbxContent>
                  </v:textbox>
                </v:rect>
                <v:rect id="Rectangle 88" o:spid="_x0000_s1045" style="position:absolute;left:1456;top:54466;width:1542;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C43B35" w:rsidRDefault="00C43B35" w:rsidP="00C43B35">
                        <w:pPr>
                          <w:spacing w:after="160" w:line="259" w:lineRule="auto"/>
                          <w:ind w:left="0" w:right="0" w:firstLine="0"/>
                          <w:jc w:val="left"/>
                        </w:pPr>
                        <w:r>
                          <w:rPr>
                            <w:rFonts w:ascii="Segoe UI Symbol" w:eastAsia="Segoe UI Symbol" w:hAnsi="Segoe UI Symbol" w:cs="Segoe UI Symbol"/>
                            <w:color w:val="48B8E1"/>
                          </w:rPr>
                          <w:t>■</w:t>
                        </w:r>
                      </w:p>
                    </w:txbxContent>
                  </v:textbox>
                </v:rect>
                <v:rect id="Rectangle 89" o:spid="_x0000_s1046" style="position:absolute;left:3256;top:54201;width:14101;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C43B35" w:rsidRDefault="00C43B35" w:rsidP="00C43B35">
                        <w:pPr>
                          <w:spacing w:after="160" w:line="259" w:lineRule="auto"/>
                          <w:ind w:left="0" w:right="0" w:firstLine="0"/>
                          <w:jc w:val="left"/>
                        </w:pPr>
                        <w:r>
                          <w:rPr>
                            <w:w w:val="98"/>
                          </w:rPr>
                          <w:t>Pour</w:t>
                        </w:r>
                        <w:r>
                          <w:rPr>
                            <w:spacing w:val="-1"/>
                            <w:w w:val="98"/>
                          </w:rPr>
                          <w:t xml:space="preserve"> </w:t>
                        </w:r>
                        <w:r>
                          <w:rPr>
                            <w:w w:val="98"/>
                          </w:rPr>
                          <w:t>réserver</w:t>
                        </w:r>
                        <w:r>
                          <w:rPr>
                            <w:spacing w:val="-1"/>
                            <w:w w:val="98"/>
                          </w:rPr>
                          <w:t xml:space="preserve"> </w:t>
                        </w:r>
                        <w:r>
                          <w:rPr>
                            <w:w w:val="98"/>
                          </w:rPr>
                          <w:t>les</w:t>
                        </w:r>
                        <w:r>
                          <w:rPr>
                            <w:spacing w:val="-1"/>
                            <w:w w:val="98"/>
                          </w:rPr>
                          <w:t xml:space="preserve"> </w:t>
                        </w:r>
                      </w:p>
                    </w:txbxContent>
                  </v:textbox>
                </v:rect>
                <v:rect id="Rectangle 90" o:spid="_x0000_s1047" style="position:absolute;left:1456;top:56029;width:19652;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C43B35" w:rsidRDefault="00C43B35" w:rsidP="00C43B35">
                        <w:pPr>
                          <w:spacing w:after="160" w:line="259" w:lineRule="auto"/>
                          <w:ind w:left="0" w:right="0" w:firstLine="0"/>
                          <w:jc w:val="left"/>
                        </w:pPr>
                        <w:proofErr w:type="gramStart"/>
                        <w:r>
                          <w:t>crédits</w:t>
                        </w:r>
                        <w:proofErr w:type="gramEnd"/>
                        <w:r>
                          <w:rPr>
                            <w:spacing w:val="-1"/>
                          </w:rPr>
                          <w:t xml:space="preserve"> </w:t>
                        </w:r>
                        <w:r>
                          <w:t>qui</w:t>
                        </w:r>
                        <w:r>
                          <w:rPr>
                            <w:spacing w:val="-1"/>
                          </w:rPr>
                          <w:t xml:space="preserve"> </w:t>
                        </w:r>
                        <w:r>
                          <w:t>permettront</w:t>
                        </w:r>
                        <w:r>
                          <w:rPr>
                            <w:spacing w:val="-1"/>
                          </w:rPr>
                          <w:t xml:space="preserve"> </w:t>
                        </w:r>
                      </w:p>
                    </w:txbxContent>
                  </v:textbox>
                </v:rect>
                <v:rect id="Rectangle 91" o:spid="_x0000_s1048" style="position:absolute;left:1456;top:57858;width:18009;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C43B35" w:rsidRDefault="00C43B35" w:rsidP="00C43B35">
                        <w:pPr>
                          <w:spacing w:after="160" w:line="259" w:lineRule="auto"/>
                          <w:ind w:left="0" w:right="0" w:firstLine="0"/>
                          <w:jc w:val="left"/>
                        </w:pPr>
                        <w:proofErr w:type="gramStart"/>
                        <w:r>
                          <w:rPr>
                            <w:w w:val="99"/>
                          </w:rPr>
                          <w:t>votre</w:t>
                        </w:r>
                        <w:proofErr w:type="gramEnd"/>
                        <w:r>
                          <w:rPr>
                            <w:spacing w:val="-1"/>
                            <w:w w:val="99"/>
                          </w:rPr>
                          <w:t xml:space="preserve"> </w:t>
                        </w:r>
                        <w:r>
                          <w:rPr>
                            <w:w w:val="99"/>
                          </w:rPr>
                          <w:t>remboursement</w:t>
                        </w:r>
                      </w:p>
                    </w:txbxContent>
                  </v:textbox>
                </v:rect>
                <w10:wrap type="square" anchorx="page" anchory="page"/>
              </v:group>
            </w:pict>
          </mc:Fallback>
        </mc:AlternateContent>
      </w:r>
      <w:bookmarkEnd w:id="0"/>
      <w:r>
        <w:t xml:space="preserve">Le CNRS et l’AMU ont souscrit à des marchés. </w:t>
      </w:r>
      <w:r w:rsidRPr="00E950AD">
        <w:rPr>
          <w:b/>
        </w:rPr>
        <w:t>La règle est de passer par le Marché</w:t>
      </w:r>
      <w:r>
        <w:t>. L’achat hors marché doit être exceptionnel et donne lieu à un remboursement inférieur.</w:t>
      </w:r>
      <w:r w:rsidRPr="00750EE9">
        <w:t xml:space="preserve"> </w:t>
      </w:r>
      <w:r>
        <w:t xml:space="preserve">Cette règle ne comporte normalement aucune dérogation pour les personnels des unités de recherche labellisées. </w:t>
      </w:r>
    </w:p>
    <w:p w14:paraId="7AD7BDBC" w14:textId="77777777" w:rsidR="00C43B35" w:rsidRDefault="00C43B35" w:rsidP="007A56DA">
      <w:pPr>
        <w:spacing w:after="0" w:line="259" w:lineRule="auto"/>
        <w:ind w:left="0" w:right="0" w:firstLine="0"/>
        <w:jc w:val="left"/>
      </w:pPr>
      <w:r>
        <w:t xml:space="preserve"> </w:t>
      </w:r>
    </w:p>
    <w:p w14:paraId="4196BD86" w14:textId="77777777" w:rsidR="00C43B35" w:rsidRDefault="00C43B35" w:rsidP="007A56DA">
      <w:pPr>
        <w:ind w:left="0" w:right="0"/>
      </w:pPr>
      <w:r>
        <w:t xml:space="preserve">Concernant les invités, il est également fortement recommandé d’utiliser le marché plutôt que de leur rembourser un billet qu’ils auraient acheté par leurs propres moyens.  </w:t>
      </w:r>
    </w:p>
    <w:p w14:paraId="4EF18AA1" w14:textId="77777777" w:rsidR="00C43B35" w:rsidRDefault="00C43B35" w:rsidP="007A56DA">
      <w:pPr>
        <w:spacing w:after="276"/>
        <w:ind w:left="0" w:right="0" w:firstLine="0"/>
      </w:pPr>
    </w:p>
    <w:p w14:paraId="7B093B39" w14:textId="4393B4D0" w:rsidR="007864B3" w:rsidRPr="005B4D5E" w:rsidRDefault="005B4D5E" w:rsidP="007A56DA">
      <w:pPr>
        <w:spacing w:after="276"/>
        <w:ind w:left="0" w:right="0" w:firstLine="0"/>
        <w:rPr>
          <w:b/>
        </w:rPr>
      </w:pPr>
      <w:r w:rsidRPr="005B4D5E">
        <w:rPr>
          <w:rFonts w:eastAsia="Times New Roman" w:cs="Times New Roman"/>
          <w:b/>
        </w:rPr>
        <w:t xml:space="preserve">Votre gestionnaire vous indiquera </w:t>
      </w:r>
      <w:r w:rsidRPr="005B4D5E">
        <w:rPr>
          <w:rFonts w:eastAsia="Times New Roman" w:cs="Times New Roman"/>
          <w:b/>
          <w:szCs w:val="24"/>
          <w:shd w:val="clear" w:color="auto" w:fill="FFFFFF"/>
        </w:rPr>
        <w:t>pour</w:t>
      </w:r>
      <w:r w:rsidR="000F736F">
        <w:rPr>
          <w:rFonts w:eastAsia="Times New Roman" w:cs="Times New Roman"/>
          <w:b/>
          <w:szCs w:val="24"/>
          <w:shd w:val="clear" w:color="auto" w:fill="FFFFFF"/>
        </w:rPr>
        <w:t xml:space="preserve"> l'hébergement et le transport</w:t>
      </w:r>
      <w:r w:rsidRPr="005B4D5E">
        <w:rPr>
          <w:rFonts w:eastAsia="Times New Roman" w:cs="Times New Roman"/>
          <w:b/>
        </w:rPr>
        <w:t>​ si vous devez passer par le portail du CNRS ou les portails de l'AMU</w:t>
      </w:r>
      <w:r w:rsidR="007864B3" w:rsidRPr="005B4D5E">
        <w:rPr>
          <w:b/>
        </w:rPr>
        <w:t>.</w:t>
      </w:r>
    </w:p>
    <w:p w14:paraId="3C4D901B" w14:textId="1EF4FDB6" w:rsidR="00C43B35" w:rsidRPr="005B2309" w:rsidRDefault="00C43B35" w:rsidP="007A56DA">
      <w:pPr>
        <w:spacing w:after="276"/>
        <w:ind w:left="0" w:right="0" w:firstLine="0"/>
        <w:rPr>
          <w:b/>
        </w:rPr>
      </w:pPr>
      <w:r>
        <w:t xml:space="preserve">Votre login et votre mot de passe sont ceux qui vous permettent de vous connecter aux applications du CNRS (Hébergement = </w:t>
      </w:r>
      <w:r w:rsidR="00A70AC8">
        <w:rPr>
          <w:rFonts w:eastAsia="Times New Roman" w:cs="Times New Roman"/>
        </w:rPr>
        <w:t>Klee</w:t>
      </w:r>
      <w:r>
        <w:t xml:space="preserve"> ; Transport = Carlson </w:t>
      </w:r>
      <w:proofErr w:type="spellStart"/>
      <w:r>
        <w:t>Wagonlit</w:t>
      </w:r>
      <w:proofErr w:type="spellEnd"/>
      <w:r>
        <w:t xml:space="preserve"> </w:t>
      </w:r>
      <w:proofErr w:type="spellStart"/>
      <w:r>
        <w:t>Travel</w:t>
      </w:r>
      <w:proofErr w:type="spellEnd"/>
      <w:r>
        <w:t>)</w:t>
      </w:r>
    </w:p>
    <w:p w14:paraId="069E3653" w14:textId="77777777" w:rsidR="00C43B35" w:rsidRDefault="00A70AC8" w:rsidP="007A56DA">
      <w:pPr>
        <w:spacing w:after="276"/>
        <w:ind w:left="0" w:right="0" w:firstLine="0"/>
        <w:rPr>
          <w:rStyle w:val="Lienhypertexte"/>
        </w:rPr>
      </w:pPr>
      <w:hyperlink r:id="rId13" w:history="1">
        <w:r w:rsidR="00C43B35" w:rsidRPr="004274B6">
          <w:rPr>
            <w:rStyle w:val="Lienhypertexte"/>
          </w:rPr>
          <w:t>http://www.dgdr.cnrs.fr/achats/agence/simbad.htm</w:t>
        </w:r>
      </w:hyperlink>
    </w:p>
    <w:p w14:paraId="7E96D1CF" w14:textId="77777777" w:rsidR="00C43B35" w:rsidRPr="005B2309" w:rsidRDefault="00C43B35" w:rsidP="007A56DA">
      <w:pPr>
        <w:spacing w:after="276"/>
        <w:ind w:left="0" w:right="0" w:firstLine="0"/>
        <w:rPr>
          <w:b/>
        </w:rPr>
      </w:pPr>
      <w:proofErr w:type="gramStart"/>
      <w:r w:rsidRPr="005B2309">
        <w:rPr>
          <w:b/>
        </w:rPr>
        <w:t>ou</w:t>
      </w:r>
      <w:proofErr w:type="gramEnd"/>
      <w:r w:rsidRPr="005B2309">
        <w:rPr>
          <w:b/>
        </w:rPr>
        <w:t xml:space="preserve"> par le portail de réservation de l’AMU pour le transport</w:t>
      </w:r>
      <w:r>
        <w:rPr>
          <w:b/>
        </w:rPr>
        <w:t xml:space="preserve"> (</w:t>
      </w:r>
      <w:proofErr w:type="spellStart"/>
      <w:r>
        <w:rPr>
          <w:b/>
        </w:rPr>
        <w:t>Travel</w:t>
      </w:r>
      <w:proofErr w:type="spellEnd"/>
      <w:r>
        <w:rPr>
          <w:b/>
        </w:rPr>
        <w:t xml:space="preserve"> </w:t>
      </w:r>
      <w:proofErr w:type="spellStart"/>
      <w:r>
        <w:rPr>
          <w:b/>
        </w:rPr>
        <w:t>Planet</w:t>
      </w:r>
      <w:proofErr w:type="spellEnd"/>
      <w:r>
        <w:rPr>
          <w:b/>
        </w:rPr>
        <w:t>)</w:t>
      </w:r>
    </w:p>
    <w:p w14:paraId="7AFBF339" w14:textId="77777777" w:rsidR="00C43B35" w:rsidRDefault="00A70AC8" w:rsidP="007A56DA">
      <w:pPr>
        <w:spacing w:after="276"/>
        <w:ind w:left="0" w:right="0" w:firstLine="0"/>
        <w:rPr>
          <w:rStyle w:val="Lienhypertexte"/>
        </w:rPr>
      </w:pPr>
      <w:hyperlink r:id="rId14" w:history="1">
        <w:r w:rsidR="00C43B35" w:rsidRPr="004274B6">
          <w:rPr>
            <w:rStyle w:val="Lienhypertexte"/>
          </w:rPr>
          <w:t>https://e-travelmanagement22.amadeus.com/login/AIX-MARSEILLE</w:t>
        </w:r>
      </w:hyperlink>
    </w:p>
    <w:p w14:paraId="2EAEC9D2" w14:textId="77777777" w:rsidR="00E1404A" w:rsidRDefault="00E1404A" w:rsidP="007A56DA">
      <w:pPr>
        <w:spacing w:after="276"/>
        <w:ind w:left="0" w:right="0" w:firstLine="0"/>
      </w:pPr>
    </w:p>
    <w:p w14:paraId="0281375D" w14:textId="77777777" w:rsidR="00C43B35" w:rsidRDefault="00C43B35" w:rsidP="007A56DA">
      <w:pPr>
        <w:spacing w:after="276"/>
        <w:ind w:left="0" w:right="0" w:firstLine="0"/>
        <w:rPr>
          <w:b/>
        </w:rPr>
      </w:pPr>
      <w:proofErr w:type="gramStart"/>
      <w:r w:rsidRPr="005B2309">
        <w:rPr>
          <w:b/>
        </w:rPr>
        <w:t>ou</w:t>
      </w:r>
      <w:proofErr w:type="gramEnd"/>
      <w:r w:rsidRPr="005B2309">
        <w:rPr>
          <w:b/>
        </w:rPr>
        <w:t xml:space="preserve"> par le portail de réservation de l’AMU pour l’hébergement</w:t>
      </w:r>
    </w:p>
    <w:p w14:paraId="3235957F" w14:textId="77777777" w:rsidR="00C43B35" w:rsidRPr="005B2309" w:rsidRDefault="00C43B35" w:rsidP="007A56DA">
      <w:pPr>
        <w:spacing w:after="276"/>
        <w:ind w:left="0" w:right="0" w:firstLine="0"/>
        <w:rPr>
          <w:b/>
        </w:rPr>
      </w:pPr>
      <w:r>
        <w:rPr>
          <w:b/>
        </w:rPr>
        <w:t xml:space="preserve"> </w:t>
      </w:r>
      <w:proofErr w:type="gramStart"/>
      <w:r>
        <w:rPr>
          <w:b/>
        </w:rPr>
        <w:t>( I</w:t>
      </w:r>
      <w:proofErr w:type="gramEnd"/>
      <w:r>
        <w:rPr>
          <w:b/>
        </w:rPr>
        <w:t xml:space="preserve"> Albatros)</w:t>
      </w:r>
    </w:p>
    <w:p w14:paraId="4CB4F125" w14:textId="77777777" w:rsidR="00C43B35" w:rsidRDefault="00A527B6" w:rsidP="007A56DA">
      <w:pPr>
        <w:spacing w:after="276"/>
        <w:ind w:left="0" w:right="0" w:firstLine="0"/>
      </w:pPr>
      <w:r>
        <w:fldChar w:fldCharType="begin"/>
      </w:r>
      <w:r>
        <w:instrText xml:space="preserve"> HYPERLINK "https://amu.ialbatros.com" \t "_blank" </w:instrText>
      </w:r>
      <w:r>
        <w:fldChar w:fldCharType="separate"/>
      </w:r>
      <w:r w:rsidR="00C43B35">
        <w:rPr>
          <w:rStyle w:val="Lienhypertexte"/>
          <w:color w:val="535494"/>
        </w:rPr>
        <w:t>https://amu.ialbatros.com</w:t>
      </w:r>
      <w:r>
        <w:rPr>
          <w:rStyle w:val="Lienhypertexte"/>
          <w:color w:val="535494"/>
        </w:rPr>
        <w:fldChar w:fldCharType="end"/>
      </w:r>
    </w:p>
    <w:p w14:paraId="5493F846" w14:textId="67939DDD" w:rsidR="00C43B35" w:rsidRDefault="00C43B35" w:rsidP="007A56DA">
      <w:pPr>
        <w:spacing w:after="276"/>
        <w:ind w:left="0" w:right="0" w:firstLine="0"/>
      </w:pPr>
      <w:r>
        <w:t xml:space="preserve">Votre login et votre mot de passe sont ceux qui vous permettent </w:t>
      </w:r>
      <w:r w:rsidR="002A054D">
        <w:t>de vous connecter à l’ENT de l’</w:t>
      </w:r>
      <w:r>
        <w:t>AMU</w:t>
      </w:r>
    </w:p>
    <w:p w14:paraId="4BA87B7B" w14:textId="77777777" w:rsidR="00C43B35" w:rsidRDefault="00C43B35" w:rsidP="007A56DA">
      <w:pPr>
        <w:spacing w:after="276"/>
        <w:ind w:left="0" w:right="0" w:firstLine="0"/>
      </w:pPr>
      <w:r>
        <w:t>Réalisez votre première connexion avec votre gestionnaire qui vous expliquera au mieux le fonctionnement. Votre gestionnaire peut également être amenée à effectuer les réservations à votre place ou à la place des invités.</w:t>
      </w:r>
    </w:p>
    <w:p w14:paraId="199606A9" w14:textId="77777777" w:rsidR="00C43B35" w:rsidRPr="005B2309" w:rsidRDefault="00C43B35" w:rsidP="007A56DA">
      <w:pPr>
        <w:spacing w:after="276"/>
        <w:ind w:left="0" w:right="0" w:firstLine="0"/>
        <w:rPr>
          <w:b/>
          <w:sz w:val="17"/>
          <w:szCs w:val="17"/>
        </w:rPr>
      </w:pPr>
      <w:r w:rsidRPr="005B2309">
        <w:rPr>
          <w:b/>
        </w:rPr>
        <w:t>Vous recevrez par mail vos billets électroniques.</w:t>
      </w:r>
    </w:p>
    <w:p w14:paraId="2B8A473B" w14:textId="77777777" w:rsidR="00C43B35" w:rsidRDefault="00C43B35" w:rsidP="007A56DA">
      <w:pPr>
        <w:spacing w:after="276"/>
        <w:ind w:left="0" w:right="0" w:firstLine="0"/>
      </w:pPr>
    </w:p>
    <w:p w14:paraId="72DB60FF" w14:textId="77777777" w:rsidR="00C43B35" w:rsidRDefault="00C43B35" w:rsidP="007A56DA">
      <w:pPr>
        <w:pStyle w:val="Titre1"/>
        <w:spacing w:before="0"/>
        <w:ind w:left="0"/>
      </w:pPr>
      <w:r>
        <w:t>Pendant la mission</w:t>
      </w:r>
    </w:p>
    <w:p w14:paraId="65250A2D" w14:textId="77777777" w:rsidR="00C43B35" w:rsidRPr="00E950AD" w:rsidRDefault="00C43B35" w:rsidP="007A56DA">
      <w:pPr>
        <w:ind w:left="0" w:right="0"/>
      </w:pPr>
    </w:p>
    <w:p w14:paraId="59043DC8" w14:textId="77777777" w:rsidR="00C43B35" w:rsidRDefault="00C43B35" w:rsidP="007A56DA">
      <w:pPr>
        <w:numPr>
          <w:ilvl w:val="0"/>
          <w:numId w:val="4"/>
        </w:numPr>
        <w:ind w:left="0" w:right="0" w:hanging="170"/>
      </w:pPr>
      <w:r>
        <w:t xml:space="preserve">Veillez à n’engager que des </w:t>
      </w:r>
      <w:r>
        <w:rPr>
          <w:b/>
        </w:rPr>
        <w:t>dépenses autorisées</w:t>
      </w:r>
      <w:r>
        <w:t xml:space="preserve"> dans votre ordre de mission.</w:t>
      </w:r>
    </w:p>
    <w:p w14:paraId="12C30EE8" w14:textId="77777777" w:rsidR="00C43B35" w:rsidRDefault="00C43B35" w:rsidP="007A56DA">
      <w:pPr>
        <w:numPr>
          <w:ilvl w:val="0"/>
          <w:numId w:val="4"/>
        </w:numPr>
        <w:ind w:left="0" w:right="0" w:hanging="170"/>
      </w:pPr>
      <w:r>
        <w:t>Conservez vos billets de transports compostés (ou justificatif d’e-billet imprimable après le voyage) et la facture si exceptionnellement votre billet a été acheté hors marché.</w:t>
      </w:r>
    </w:p>
    <w:p w14:paraId="601F8750" w14:textId="77777777" w:rsidR="00C43B35" w:rsidRDefault="00C43B35" w:rsidP="007A56DA">
      <w:pPr>
        <w:numPr>
          <w:ilvl w:val="0"/>
          <w:numId w:val="4"/>
        </w:numPr>
        <w:ind w:left="0" w:right="0" w:hanging="170"/>
      </w:pPr>
      <w:r>
        <w:t xml:space="preserve">Conservez </w:t>
      </w:r>
      <w:r>
        <w:rPr>
          <w:b/>
        </w:rPr>
        <w:t>l’intégralité des justificatifs</w:t>
      </w:r>
      <w:r>
        <w:t xml:space="preserve"> des dépenses réalisées pendant votre déplacement. Les justificatifs </w:t>
      </w:r>
      <w:r w:rsidRPr="00643CFF">
        <w:rPr>
          <w:b/>
        </w:rPr>
        <w:t xml:space="preserve">d’hébergement </w:t>
      </w:r>
      <w:r>
        <w:t xml:space="preserve">seront toujours exigés. </w:t>
      </w:r>
    </w:p>
    <w:p w14:paraId="3496E845" w14:textId="53591C1B" w:rsidR="00C43B35" w:rsidRPr="00CF5955" w:rsidRDefault="00C43B35" w:rsidP="007A56DA">
      <w:pPr>
        <w:numPr>
          <w:ilvl w:val="0"/>
          <w:numId w:val="4"/>
        </w:numPr>
        <w:ind w:left="0" w:right="0" w:hanging="170"/>
        <w:rPr>
          <w:color w:val="auto"/>
        </w:rPr>
      </w:pPr>
      <w:r>
        <w:t xml:space="preserve">Pour l’AMU les justificatifs </w:t>
      </w:r>
      <w:r w:rsidRPr="00643CFF">
        <w:rPr>
          <w:b/>
        </w:rPr>
        <w:t>de repas</w:t>
      </w:r>
      <w:r>
        <w:t xml:space="preserve"> seront exigés dans le cas de déplacement en outre-mer et à l’étranger. En effet le régime commun est maintenant celui du « </w:t>
      </w:r>
      <w:r w:rsidRPr="00643CFF">
        <w:rPr>
          <w:b/>
        </w:rPr>
        <w:t xml:space="preserve">réel plafonné au </w:t>
      </w:r>
      <w:proofErr w:type="spellStart"/>
      <w:r w:rsidRPr="00643CFF">
        <w:rPr>
          <w:b/>
        </w:rPr>
        <w:t>perdiem</w:t>
      </w:r>
      <w:proofErr w:type="spellEnd"/>
      <w:r>
        <w:t xml:space="preserve"> «  la prise en charge des frais de séjours étant effectuée à hauteur des frais réellement engagés dans la limite du </w:t>
      </w:r>
      <w:proofErr w:type="spellStart"/>
      <w:r>
        <w:t>perdiem</w:t>
      </w:r>
      <w:proofErr w:type="spellEnd"/>
      <w:r>
        <w:t xml:space="preserve">. Il n’y a que si le déplacement a lieu dans un </w:t>
      </w:r>
      <w:r w:rsidRPr="00643CFF">
        <w:rPr>
          <w:b/>
        </w:rPr>
        <w:t>pays rendant impossible l’obtention d’un justificat</w:t>
      </w:r>
      <w:r w:rsidRPr="003A4D2A">
        <w:rPr>
          <w:b/>
        </w:rPr>
        <w:t>if</w:t>
      </w:r>
      <w:r w:rsidR="007A56DA">
        <w:t xml:space="preserve"> (</w:t>
      </w:r>
      <w:r w:rsidR="007A56DA" w:rsidRPr="007A56DA">
        <w:rPr>
          <w:b/>
        </w:rPr>
        <w:t>Attention</w:t>
      </w:r>
      <w:r w:rsidR="007A56DA">
        <w:t xml:space="preserve"> ce ne peut être que très exceptionnel et est soumis à l’appréciation de l’ordonnateur qui évaluera si effectivement il est impossible d’avoir un justificatif</w:t>
      </w:r>
      <w:r>
        <w:t>) que le justificatif de repas ne sera pas exigé.</w:t>
      </w:r>
      <w:r w:rsidR="00CF5955">
        <w:t xml:space="preserve"> </w:t>
      </w:r>
      <w:r w:rsidR="00CF5955" w:rsidRPr="00CF5955">
        <w:rPr>
          <w:rFonts w:eastAsia="Times New Roman" w:cs="Times New Roman"/>
          <w:color w:val="auto"/>
        </w:rPr>
        <w:t xml:space="preserve">Du fait du plafonnement du </w:t>
      </w:r>
      <w:proofErr w:type="spellStart"/>
      <w:r w:rsidR="00CF5955" w:rsidRPr="00CF5955">
        <w:rPr>
          <w:rFonts w:eastAsia="Times New Roman" w:cs="Times New Roman"/>
          <w:color w:val="auto"/>
        </w:rPr>
        <w:t>perdiem</w:t>
      </w:r>
      <w:proofErr w:type="spellEnd"/>
      <w:r w:rsidR="00CF5955" w:rsidRPr="00CF5955">
        <w:rPr>
          <w:rFonts w:eastAsia="Times New Roman" w:cs="Times New Roman"/>
          <w:color w:val="auto"/>
        </w:rPr>
        <w:t xml:space="preserve"> décidé par l'AMU Les justificatifs de tous les f</w:t>
      </w:r>
      <w:r w:rsidR="00CF5955">
        <w:rPr>
          <w:rFonts w:eastAsia="Times New Roman" w:cs="Times New Roman"/>
          <w:color w:val="auto"/>
        </w:rPr>
        <w:t>rais sont à fournir (taxis, bus,</w:t>
      </w:r>
      <w:r w:rsidR="00CF5955" w:rsidRPr="00CF5955">
        <w:rPr>
          <w:rFonts w:eastAsia="Times New Roman" w:cs="Times New Roman"/>
          <w:color w:val="auto"/>
        </w:rPr>
        <w:t>...)</w:t>
      </w:r>
      <w:r w:rsidR="00CF5955">
        <w:rPr>
          <w:rFonts w:eastAsia="Times New Roman" w:cs="Times New Roman"/>
          <w:color w:val="auto"/>
        </w:rPr>
        <w:t>.</w:t>
      </w:r>
    </w:p>
    <w:p w14:paraId="1C59819A" w14:textId="77777777" w:rsidR="007A56DA" w:rsidRDefault="007A56DA" w:rsidP="002A054D">
      <w:pPr>
        <w:ind w:left="0" w:right="0" w:firstLine="0"/>
      </w:pPr>
    </w:p>
    <w:p w14:paraId="30CD9EF4" w14:textId="77777777" w:rsidR="00C43B35" w:rsidRDefault="00C43B35" w:rsidP="007A56DA">
      <w:pPr>
        <w:numPr>
          <w:ilvl w:val="0"/>
          <w:numId w:val="4"/>
        </w:numPr>
        <w:ind w:left="0" w:right="0" w:hanging="170"/>
      </w:pPr>
      <w:r>
        <w:t>En cas de problème en France ou à l’étranger, contactez :</w:t>
      </w:r>
    </w:p>
    <w:p w14:paraId="5B57BE58" w14:textId="77777777" w:rsidR="00C43B35" w:rsidRDefault="00C43B35" w:rsidP="007A56DA">
      <w:pPr>
        <w:ind w:left="0" w:right="0"/>
      </w:pPr>
      <w:r>
        <w:t xml:space="preserve">&gt; </w:t>
      </w:r>
      <w:proofErr w:type="spellStart"/>
      <w:r>
        <w:t>Travel</w:t>
      </w:r>
      <w:proofErr w:type="spellEnd"/>
      <w:r>
        <w:t xml:space="preserve"> </w:t>
      </w:r>
      <w:proofErr w:type="spellStart"/>
      <w:r>
        <w:t>Planet</w:t>
      </w:r>
      <w:proofErr w:type="spellEnd"/>
      <w:r>
        <w:t xml:space="preserve"> (marché transport) au +33 972 100 592</w:t>
      </w:r>
    </w:p>
    <w:p w14:paraId="502E2FA7" w14:textId="1A1661D0" w:rsidR="00C43B35" w:rsidRDefault="00307F9B" w:rsidP="007A56DA">
      <w:pPr>
        <w:spacing w:after="411"/>
        <w:ind w:left="0" w:right="0"/>
      </w:pPr>
      <w:r>
        <w:t>&gt; I-</w:t>
      </w:r>
      <w:r w:rsidR="00C43B35">
        <w:t>A</w:t>
      </w:r>
      <w:r>
        <w:t>l</w:t>
      </w:r>
      <w:r w:rsidR="00C43B35">
        <w:t>batros (marché hébergement) au +33 182 887 445</w:t>
      </w:r>
    </w:p>
    <w:p w14:paraId="16E6F2E9" w14:textId="77777777" w:rsidR="00C43B35" w:rsidRDefault="00C43B35" w:rsidP="007A56DA">
      <w:pPr>
        <w:spacing w:after="411"/>
        <w:ind w:left="0" w:right="0"/>
      </w:pPr>
      <w:r>
        <w:t xml:space="preserve">Société CARLSON WAGONLIT TRAVEL </w:t>
      </w:r>
      <w:r>
        <w:rPr>
          <w:b/>
          <w:bCs/>
        </w:rPr>
        <w:t>Tel 01 77 53 50 15</w:t>
      </w:r>
    </w:p>
    <w:p w14:paraId="350194EF" w14:textId="77777777" w:rsidR="00C43B35" w:rsidRDefault="00C43B35" w:rsidP="007A56DA">
      <w:pPr>
        <w:spacing w:after="411"/>
        <w:ind w:left="0" w:right="0"/>
      </w:pPr>
      <w:r>
        <w:lastRenderedPageBreak/>
        <w:t>Au niveau du CNRS  Une assurance rapatriement et hospitalisation à l’étranger et DOM TOM a été souscrite auprès d’ALLIANZ. Le n° de police est 78 931 984 et les coordonnées sont (33.1)48.82.62.02.</w:t>
      </w:r>
    </w:p>
    <w:p w14:paraId="18BB68D2" w14:textId="77777777" w:rsidR="00E1404A" w:rsidRPr="00E950AD" w:rsidRDefault="00E1404A" w:rsidP="007A56DA">
      <w:pPr>
        <w:spacing w:after="411"/>
        <w:ind w:left="0" w:right="0"/>
        <w:rPr>
          <w:color w:val="FF0000"/>
        </w:rPr>
      </w:pPr>
    </w:p>
    <w:p w14:paraId="68B10B84" w14:textId="77777777" w:rsidR="00C43B35" w:rsidRDefault="00C43B35" w:rsidP="007A56DA">
      <w:pPr>
        <w:pStyle w:val="Titre1"/>
        <w:spacing w:before="0"/>
        <w:ind w:left="0"/>
      </w:pPr>
      <w:r>
        <w:t>Au retour de mission</w:t>
      </w:r>
    </w:p>
    <w:p w14:paraId="6B13AEE0" w14:textId="77777777" w:rsidR="00C43B35" w:rsidRDefault="00C43B35" w:rsidP="007A56DA">
      <w:pPr>
        <w:spacing w:after="12"/>
        <w:ind w:left="0" w:right="0"/>
        <w:jc w:val="left"/>
      </w:pPr>
      <w:r>
        <w:rPr>
          <w:b/>
        </w:rPr>
        <w:t xml:space="preserve">Dès que possible et au plus tard 3 semaines après votre retour </w:t>
      </w:r>
      <w:r>
        <w:t xml:space="preserve">: </w:t>
      </w:r>
    </w:p>
    <w:p w14:paraId="6D28C51A" w14:textId="77777777" w:rsidR="00C43B35" w:rsidRDefault="00C43B35" w:rsidP="007A56DA">
      <w:pPr>
        <w:spacing w:after="289"/>
        <w:ind w:left="0" w:right="0"/>
      </w:pPr>
      <w:proofErr w:type="gramStart"/>
      <w:r>
        <w:t>remettez</w:t>
      </w:r>
      <w:proofErr w:type="gramEnd"/>
      <w:r>
        <w:t xml:space="preserve"> à votre gestionnaire </w:t>
      </w:r>
    </w:p>
    <w:p w14:paraId="501E6EDB" w14:textId="77777777" w:rsidR="00C43B35" w:rsidRDefault="00C43B35" w:rsidP="007A56DA">
      <w:pPr>
        <w:spacing w:after="289"/>
        <w:ind w:left="0" w:right="0"/>
      </w:pPr>
      <w:r>
        <w:t>-l’ensemble des justificatifs et, le cas échéant, vos billets de transports compostés (ou justificatif d’e-billet imprimable après le voyage).</w:t>
      </w:r>
    </w:p>
    <w:p w14:paraId="3A8F9D81" w14:textId="4C69E9D4" w:rsidR="00C43B35" w:rsidRPr="00053E47" w:rsidRDefault="00C43B35" w:rsidP="007A56DA">
      <w:pPr>
        <w:spacing w:after="289"/>
        <w:ind w:left="0" w:right="0"/>
        <w:rPr>
          <w:color w:val="FF0000"/>
        </w:rPr>
      </w:pPr>
      <w:r>
        <w:t xml:space="preserve">- Avec le formulaire rempli et signé de  l’état liquidatif AMU </w:t>
      </w:r>
      <w:r w:rsidR="00053E47">
        <w:t xml:space="preserve">(Formulaire : </w:t>
      </w:r>
      <w:hyperlink r:id="rId15" w:history="1">
        <w:r w:rsidR="003D29C1" w:rsidRPr="003D29C1">
          <w:rPr>
            <w:rStyle w:val="Lienhypertexte"/>
          </w:rPr>
          <w:t>Attestation sur l’honneur</w:t>
        </w:r>
      </w:hyperlink>
      <w:r w:rsidR="003D29C1">
        <w:t>) o</w:t>
      </w:r>
      <w:r>
        <w:t>u l’état de frais CNRS</w:t>
      </w:r>
      <w:r w:rsidR="00053E47">
        <w:t xml:space="preserve"> (formulaire : </w:t>
      </w:r>
      <w:hyperlink r:id="rId16" w:history="1">
        <w:r w:rsidR="00053E47" w:rsidRPr="003D29C1">
          <w:rPr>
            <w:rStyle w:val="Lienhypertexte"/>
          </w:rPr>
          <w:t>Etat de frais</w:t>
        </w:r>
      </w:hyperlink>
      <w:r w:rsidR="003D29C1">
        <w:t>).</w:t>
      </w:r>
    </w:p>
    <w:p w14:paraId="329A1E74" w14:textId="77777777" w:rsidR="00C43B35" w:rsidRDefault="00C43B35" w:rsidP="007A56DA">
      <w:pPr>
        <w:ind w:left="0" w:right="0"/>
      </w:pPr>
    </w:p>
    <w:sectPr w:rsidR="00C43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Symbol">
    <w:altName w:val="Athelas Bold Italic"/>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C69"/>
    <w:multiLevelType w:val="hybridMultilevel"/>
    <w:tmpl w:val="B6A8F76A"/>
    <w:lvl w:ilvl="0" w:tplc="694AA5E4">
      <w:start w:val="1"/>
      <w:numFmt w:val="bullet"/>
      <w:lvlText w:val="•"/>
      <w:lvlJc w:val="left"/>
      <w:pPr>
        <w:ind w:left="26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9A88F6A">
      <w:start w:val="1"/>
      <w:numFmt w:val="bullet"/>
      <w:lvlText w:val="o"/>
      <w:lvlJc w:val="left"/>
      <w:pPr>
        <w:ind w:left="119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4FE0ADCC">
      <w:start w:val="1"/>
      <w:numFmt w:val="bullet"/>
      <w:lvlText w:val="▪"/>
      <w:lvlJc w:val="left"/>
      <w:pPr>
        <w:ind w:left="191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AE65DF6">
      <w:start w:val="1"/>
      <w:numFmt w:val="bullet"/>
      <w:lvlText w:val="•"/>
      <w:lvlJc w:val="left"/>
      <w:pPr>
        <w:ind w:left="263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14B822CC">
      <w:start w:val="1"/>
      <w:numFmt w:val="bullet"/>
      <w:lvlText w:val="o"/>
      <w:lvlJc w:val="left"/>
      <w:pPr>
        <w:ind w:left="335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B860178">
      <w:start w:val="1"/>
      <w:numFmt w:val="bullet"/>
      <w:lvlText w:val="▪"/>
      <w:lvlJc w:val="left"/>
      <w:pPr>
        <w:ind w:left="407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3C2687E">
      <w:start w:val="1"/>
      <w:numFmt w:val="bullet"/>
      <w:lvlText w:val="•"/>
      <w:lvlJc w:val="left"/>
      <w:pPr>
        <w:ind w:left="479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2A3A6322">
      <w:start w:val="1"/>
      <w:numFmt w:val="bullet"/>
      <w:lvlText w:val="o"/>
      <w:lvlJc w:val="left"/>
      <w:pPr>
        <w:ind w:left="551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CB25424">
      <w:start w:val="1"/>
      <w:numFmt w:val="bullet"/>
      <w:lvlText w:val="▪"/>
      <w:lvlJc w:val="left"/>
      <w:pPr>
        <w:ind w:left="623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nsid w:val="32B51488"/>
    <w:multiLevelType w:val="hybridMultilevel"/>
    <w:tmpl w:val="D7FC7032"/>
    <w:lvl w:ilvl="0" w:tplc="9AC85470">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5B0D344">
      <w:start w:val="1"/>
      <w:numFmt w:val="bullet"/>
      <w:lvlText w:val="o"/>
      <w:lvlJc w:val="left"/>
      <w:pPr>
        <w:ind w:left="99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A9E36E4">
      <w:start w:val="1"/>
      <w:numFmt w:val="bullet"/>
      <w:lvlText w:val="▪"/>
      <w:lvlJc w:val="left"/>
      <w:pPr>
        <w:ind w:left="17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2554946E">
      <w:start w:val="1"/>
      <w:numFmt w:val="bullet"/>
      <w:lvlText w:val="•"/>
      <w:lvlJc w:val="left"/>
      <w:pPr>
        <w:ind w:left="243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762E67E">
      <w:start w:val="1"/>
      <w:numFmt w:val="bullet"/>
      <w:lvlText w:val="o"/>
      <w:lvlJc w:val="left"/>
      <w:pPr>
        <w:ind w:left="315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16FE6DB2">
      <w:start w:val="1"/>
      <w:numFmt w:val="bullet"/>
      <w:lvlText w:val="▪"/>
      <w:lvlJc w:val="left"/>
      <w:pPr>
        <w:ind w:left="387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B51A18AC">
      <w:start w:val="1"/>
      <w:numFmt w:val="bullet"/>
      <w:lvlText w:val="•"/>
      <w:lvlJc w:val="left"/>
      <w:pPr>
        <w:ind w:left="459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059210E2">
      <w:start w:val="1"/>
      <w:numFmt w:val="bullet"/>
      <w:lvlText w:val="o"/>
      <w:lvlJc w:val="left"/>
      <w:pPr>
        <w:ind w:left="53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65E5732">
      <w:start w:val="1"/>
      <w:numFmt w:val="bullet"/>
      <w:lvlText w:val="▪"/>
      <w:lvlJc w:val="left"/>
      <w:pPr>
        <w:ind w:left="603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
    <w:nsid w:val="4E2C3945"/>
    <w:multiLevelType w:val="hybridMultilevel"/>
    <w:tmpl w:val="172C451E"/>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nsid w:val="55D05F9B"/>
    <w:multiLevelType w:val="hybridMultilevel"/>
    <w:tmpl w:val="2E8C162C"/>
    <w:lvl w:ilvl="0" w:tplc="F5E86D1A">
      <w:start w:val="1"/>
      <w:numFmt w:val="bullet"/>
      <w:lvlText w:val="•"/>
      <w:lvlJc w:val="left"/>
      <w:pPr>
        <w:ind w:left="26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D548B0F4">
      <w:start w:val="1"/>
      <w:numFmt w:val="bullet"/>
      <w:lvlText w:val="o"/>
      <w:lvlJc w:val="left"/>
      <w:pPr>
        <w:ind w:left="119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EF07348">
      <w:start w:val="1"/>
      <w:numFmt w:val="bullet"/>
      <w:lvlText w:val="▪"/>
      <w:lvlJc w:val="left"/>
      <w:pPr>
        <w:ind w:left="191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27EDAC6">
      <w:start w:val="1"/>
      <w:numFmt w:val="bullet"/>
      <w:lvlText w:val="•"/>
      <w:lvlJc w:val="left"/>
      <w:pPr>
        <w:ind w:left="263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3D857EE">
      <w:start w:val="1"/>
      <w:numFmt w:val="bullet"/>
      <w:lvlText w:val="o"/>
      <w:lvlJc w:val="left"/>
      <w:pPr>
        <w:ind w:left="335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B8B6B5B0">
      <w:start w:val="1"/>
      <w:numFmt w:val="bullet"/>
      <w:lvlText w:val="▪"/>
      <w:lvlJc w:val="left"/>
      <w:pPr>
        <w:ind w:left="407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4BAA030">
      <w:start w:val="1"/>
      <w:numFmt w:val="bullet"/>
      <w:lvlText w:val="•"/>
      <w:lvlJc w:val="left"/>
      <w:pPr>
        <w:ind w:left="479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63EAA78">
      <w:start w:val="1"/>
      <w:numFmt w:val="bullet"/>
      <w:lvlText w:val="o"/>
      <w:lvlJc w:val="left"/>
      <w:pPr>
        <w:ind w:left="551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7AAA9F8">
      <w:start w:val="1"/>
      <w:numFmt w:val="bullet"/>
      <w:lvlText w:val="▪"/>
      <w:lvlJc w:val="left"/>
      <w:pPr>
        <w:ind w:left="623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nsid w:val="773B5FC8"/>
    <w:multiLevelType w:val="hybridMultilevel"/>
    <w:tmpl w:val="7C66EE86"/>
    <w:lvl w:ilvl="0" w:tplc="A5B0D344">
      <w:start w:val="1"/>
      <w:numFmt w:val="bullet"/>
      <w:lvlText w:val="o"/>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7D5A17"/>
    <w:multiLevelType w:val="hybridMultilevel"/>
    <w:tmpl w:val="D6E2161A"/>
    <w:lvl w:ilvl="0" w:tplc="14C2AE0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35"/>
    <w:rsid w:val="00053E47"/>
    <w:rsid w:val="000F736F"/>
    <w:rsid w:val="002A054D"/>
    <w:rsid w:val="002B31AD"/>
    <w:rsid w:val="00307F9B"/>
    <w:rsid w:val="003D29C1"/>
    <w:rsid w:val="00527F30"/>
    <w:rsid w:val="005B3196"/>
    <w:rsid w:val="005B4D5E"/>
    <w:rsid w:val="00605C34"/>
    <w:rsid w:val="007864B3"/>
    <w:rsid w:val="007A56DA"/>
    <w:rsid w:val="007F3BF8"/>
    <w:rsid w:val="00A527B6"/>
    <w:rsid w:val="00A70AC8"/>
    <w:rsid w:val="00C43B35"/>
    <w:rsid w:val="00C97534"/>
    <w:rsid w:val="00CF5955"/>
    <w:rsid w:val="00D04D69"/>
    <w:rsid w:val="00E1404A"/>
    <w:rsid w:val="00F936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35"/>
    <w:pPr>
      <w:spacing w:after="3" w:line="248" w:lineRule="auto"/>
      <w:ind w:left="10" w:right="1608" w:hanging="10"/>
      <w:jc w:val="both"/>
    </w:pPr>
    <w:rPr>
      <w:rFonts w:ascii="Calibri" w:eastAsia="Calibri" w:hAnsi="Calibri" w:cs="Calibri"/>
      <w:color w:val="181717"/>
      <w:sz w:val="24"/>
      <w:lang w:eastAsia="fr-FR"/>
    </w:rPr>
  </w:style>
  <w:style w:type="paragraph" w:styleId="Titre1">
    <w:name w:val="heading 1"/>
    <w:next w:val="Normal"/>
    <w:link w:val="Titre1Car"/>
    <w:uiPriority w:val="9"/>
    <w:unhideWhenUsed/>
    <w:qFormat/>
    <w:rsid w:val="00C43B35"/>
    <w:pPr>
      <w:keepNext/>
      <w:keepLines/>
      <w:spacing w:before="191" w:after="0"/>
      <w:ind w:left="1144" w:hanging="10"/>
      <w:outlineLvl w:val="0"/>
    </w:pPr>
    <w:rPr>
      <w:rFonts w:ascii="Calibri" w:eastAsia="Calibri" w:hAnsi="Calibri" w:cs="Calibri"/>
      <w:b/>
      <w:color w:val="FFFEFD"/>
      <w:sz w:val="36"/>
      <w:shd w:val="clear" w:color="auto" w:fill="006BA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B35"/>
    <w:pPr>
      <w:ind w:left="720"/>
      <w:contextualSpacing/>
    </w:pPr>
  </w:style>
  <w:style w:type="character" w:customStyle="1" w:styleId="Titre1Car">
    <w:name w:val="Titre 1 Car"/>
    <w:basedOn w:val="Policepardfaut"/>
    <w:link w:val="Titre1"/>
    <w:uiPriority w:val="9"/>
    <w:rsid w:val="00C43B35"/>
    <w:rPr>
      <w:rFonts w:ascii="Calibri" w:eastAsia="Calibri" w:hAnsi="Calibri" w:cs="Calibri"/>
      <w:b/>
      <w:color w:val="FFFEFD"/>
      <w:sz w:val="36"/>
      <w:lang w:eastAsia="fr-FR"/>
    </w:rPr>
  </w:style>
  <w:style w:type="character" w:styleId="Lienhypertexte">
    <w:name w:val="Hyperlink"/>
    <w:basedOn w:val="Policepardfaut"/>
    <w:uiPriority w:val="99"/>
    <w:unhideWhenUsed/>
    <w:rsid w:val="00C43B35"/>
    <w:rPr>
      <w:color w:val="0563C1" w:themeColor="hyperlink"/>
      <w:u w:val="single"/>
    </w:rPr>
  </w:style>
  <w:style w:type="character" w:styleId="lev">
    <w:name w:val="Strong"/>
    <w:basedOn w:val="Policepardfaut"/>
    <w:uiPriority w:val="22"/>
    <w:qFormat/>
    <w:rsid w:val="00C43B35"/>
    <w:rPr>
      <w:b/>
      <w:bCs/>
    </w:rPr>
  </w:style>
  <w:style w:type="character" w:styleId="Lienhypertextesuivi">
    <w:name w:val="FollowedHyperlink"/>
    <w:basedOn w:val="Policepardfaut"/>
    <w:uiPriority w:val="99"/>
    <w:semiHidden/>
    <w:unhideWhenUsed/>
    <w:rsid w:val="00307F9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35"/>
    <w:pPr>
      <w:spacing w:after="3" w:line="248" w:lineRule="auto"/>
      <w:ind w:left="10" w:right="1608" w:hanging="10"/>
      <w:jc w:val="both"/>
    </w:pPr>
    <w:rPr>
      <w:rFonts w:ascii="Calibri" w:eastAsia="Calibri" w:hAnsi="Calibri" w:cs="Calibri"/>
      <w:color w:val="181717"/>
      <w:sz w:val="24"/>
      <w:lang w:eastAsia="fr-FR"/>
    </w:rPr>
  </w:style>
  <w:style w:type="paragraph" w:styleId="Titre1">
    <w:name w:val="heading 1"/>
    <w:next w:val="Normal"/>
    <w:link w:val="Titre1Car"/>
    <w:uiPriority w:val="9"/>
    <w:unhideWhenUsed/>
    <w:qFormat/>
    <w:rsid w:val="00C43B35"/>
    <w:pPr>
      <w:keepNext/>
      <w:keepLines/>
      <w:spacing w:before="191" w:after="0"/>
      <w:ind w:left="1144" w:hanging="10"/>
      <w:outlineLvl w:val="0"/>
    </w:pPr>
    <w:rPr>
      <w:rFonts w:ascii="Calibri" w:eastAsia="Calibri" w:hAnsi="Calibri" w:cs="Calibri"/>
      <w:b/>
      <w:color w:val="FFFEFD"/>
      <w:sz w:val="36"/>
      <w:shd w:val="clear" w:color="auto" w:fill="006BA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B35"/>
    <w:pPr>
      <w:ind w:left="720"/>
      <w:contextualSpacing/>
    </w:pPr>
  </w:style>
  <w:style w:type="character" w:customStyle="1" w:styleId="Titre1Car">
    <w:name w:val="Titre 1 Car"/>
    <w:basedOn w:val="Policepardfaut"/>
    <w:link w:val="Titre1"/>
    <w:uiPriority w:val="9"/>
    <w:rsid w:val="00C43B35"/>
    <w:rPr>
      <w:rFonts w:ascii="Calibri" w:eastAsia="Calibri" w:hAnsi="Calibri" w:cs="Calibri"/>
      <w:b/>
      <w:color w:val="FFFEFD"/>
      <w:sz w:val="36"/>
      <w:lang w:eastAsia="fr-FR"/>
    </w:rPr>
  </w:style>
  <w:style w:type="character" w:styleId="Lienhypertexte">
    <w:name w:val="Hyperlink"/>
    <w:basedOn w:val="Policepardfaut"/>
    <w:uiPriority w:val="99"/>
    <w:unhideWhenUsed/>
    <w:rsid w:val="00C43B35"/>
    <w:rPr>
      <w:color w:val="0563C1" w:themeColor="hyperlink"/>
      <w:u w:val="single"/>
    </w:rPr>
  </w:style>
  <w:style w:type="character" w:styleId="lev">
    <w:name w:val="Strong"/>
    <w:basedOn w:val="Policepardfaut"/>
    <w:uiPriority w:val="22"/>
    <w:qFormat/>
    <w:rsid w:val="00C43B35"/>
    <w:rPr>
      <w:b/>
      <w:bCs/>
    </w:rPr>
  </w:style>
  <w:style w:type="character" w:styleId="Lienhypertextesuivi">
    <w:name w:val="FollowedHyperlink"/>
    <w:basedOn w:val="Policepardfaut"/>
    <w:uiPriority w:val="99"/>
    <w:semiHidden/>
    <w:unhideWhenUsed/>
    <w:rsid w:val="00307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2m.univ-amu.fr/IMG/doc/demande_autorisation_absence_hors_ue_et_amerique_nord.doc" TargetMode="External"/><Relationship Id="rId12" Type="http://schemas.openxmlformats.org/officeDocument/2006/relationships/hyperlink" Target="http://www.i2m.univ-amu.fr/IMG/doc/demande_autorisation-vehicule.doc?119/457f1493ee5d79242018659b507d07193b47bb5e" TargetMode="External"/><Relationship Id="rId13" Type="http://schemas.openxmlformats.org/officeDocument/2006/relationships/hyperlink" Target="http://www.dgdr.cnrs.fr/achats/agence/simbad.htm" TargetMode="External"/><Relationship Id="rId14" Type="http://schemas.openxmlformats.org/officeDocument/2006/relationships/hyperlink" Target="https://e-travelmanagement22.amadeus.com/login/AIX-MARSEILLE" TargetMode="External"/><Relationship Id="rId15" Type="http://schemas.openxmlformats.org/officeDocument/2006/relationships/hyperlink" Target="https://www.i2m.univ-amu.fr/IMG/doc/attestation_sur_honneur.doc" TargetMode="External"/><Relationship Id="rId16" Type="http://schemas.openxmlformats.org/officeDocument/2006/relationships/hyperlink" Target="https://www.i2m.univ-amu.fr/IMG/docx/etat_de_frais_cnrs.docx"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2m.univ-amu.fr/IMG/doc/ordre_de_mission_des_personnels_du_laboratoire.doc" TargetMode="External"/><Relationship Id="rId7" Type="http://schemas.openxmlformats.org/officeDocument/2006/relationships/hyperlink" Target="https://www.i2m.univ-amu.fr/IMG/doc/remboursement_de_frais_pour_personnalites_exterieures.doc" TargetMode="External"/><Relationship Id="rId8" Type="http://schemas.openxmlformats.org/officeDocument/2006/relationships/hyperlink" Target="https://www.i2m.univ-amu.fr/IMG/xls/demande_ordre_mission_amu.xls" TargetMode="External"/><Relationship Id="rId9" Type="http://schemas.openxmlformats.org/officeDocument/2006/relationships/hyperlink" Target="https://www.i2m.univ-amu.fr/IMG/xls/demande_autorisation_mission_aupres_direction_de_la_surete.xls" TargetMode="External"/><Relationship Id="rId10" Type="http://schemas.openxmlformats.org/officeDocument/2006/relationships/hyperlink" Target="https://www.i2m.univ-amu.fr/IMG/doc/demande_autorisation_absence_ue_et_amerique_nord.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7431</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VICQ</dc:creator>
  <cp:keywords/>
  <dc:description/>
  <cp:lastModifiedBy>Eric Lozingot</cp:lastModifiedBy>
  <cp:revision>5</cp:revision>
  <cp:lastPrinted>2016-10-20T15:17:00Z</cp:lastPrinted>
  <dcterms:created xsi:type="dcterms:W3CDTF">2016-10-20T15:17:00Z</dcterms:created>
  <dcterms:modified xsi:type="dcterms:W3CDTF">2016-11-23T08:06:00Z</dcterms:modified>
</cp:coreProperties>
</file>